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8A5B" w14:textId="0EA5B84A" w:rsidR="00C70B2B" w:rsidRPr="009F1B90" w:rsidRDefault="00C70B2B" w:rsidP="00385CB6">
      <w:pPr>
        <w:pStyle w:val="p"/>
        <w:spacing w:before="0" w:beforeAutospacing="0" w:after="0" w:afterAutospacing="0"/>
        <w:ind w:firstLineChars="1300" w:firstLine="3654"/>
        <w:rPr>
          <w:rFonts w:ascii="黑体" w:eastAsia="黑体" w:hAnsi="黑体"/>
          <w:b/>
          <w:sz w:val="28"/>
          <w:szCs w:val="28"/>
        </w:rPr>
      </w:pPr>
      <w:r w:rsidRPr="009F1B90">
        <w:rPr>
          <w:rFonts w:ascii="黑体" w:eastAsia="黑体" w:hAnsi="黑体" w:hint="eastAsia"/>
          <w:b/>
          <w:sz w:val="28"/>
          <w:szCs w:val="28"/>
        </w:rPr>
        <w:t>中级财务会计</w:t>
      </w:r>
      <w:r w:rsidR="00385CB6" w:rsidRPr="009F1B90">
        <w:rPr>
          <w:rFonts w:ascii="黑体" w:eastAsia="黑体" w:hAnsi="黑体" w:hint="eastAsia"/>
          <w:b/>
          <w:sz w:val="28"/>
          <w:szCs w:val="28"/>
        </w:rPr>
        <w:t>考试大纲</w:t>
      </w:r>
    </w:p>
    <w:p w14:paraId="63A072B0" w14:textId="77777777" w:rsidR="00C70B2B" w:rsidRPr="009F1B90" w:rsidRDefault="00C70B2B" w:rsidP="00C70B2B">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 xml:space="preserve">第一章 </w:t>
      </w:r>
      <w:r w:rsidRPr="009F1B90">
        <w:rPr>
          <w:rFonts w:ascii="宋体" w:eastAsia="宋体" w:hAnsi="宋体" w:cs="Times New Roman" w:hint="eastAsia"/>
          <w:b/>
          <w:bCs/>
          <w:sz w:val="24"/>
          <w:szCs w:val="24"/>
        </w:rPr>
        <w:t xml:space="preserve"> </w:t>
      </w:r>
      <w:r w:rsidRPr="009F1B90">
        <w:rPr>
          <w:rFonts w:ascii="宋体" w:eastAsia="宋体" w:hAnsi="宋体" w:cs="Times New Roman"/>
          <w:b/>
          <w:bCs/>
          <w:sz w:val="24"/>
          <w:szCs w:val="24"/>
        </w:rPr>
        <w:t>总论</w:t>
      </w:r>
    </w:p>
    <w:p w14:paraId="1D5CBB88"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（一）财</w:t>
      </w:r>
      <w:r w:rsidRPr="009F1B90">
        <w:rPr>
          <w:rFonts w:ascii="宋体" w:eastAsia="宋体" w:hAnsi="宋体" w:cs="Times New Roman"/>
          <w:b/>
          <w:sz w:val="24"/>
          <w:szCs w:val="24"/>
        </w:rPr>
        <w:t xml:space="preserve">务会计及其特点 </w:t>
      </w:r>
    </w:p>
    <w:p w14:paraId="099311F9" w14:textId="77777777" w:rsidR="00C70B2B" w:rsidRPr="009F1B90" w:rsidRDefault="00C70B2B" w:rsidP="00C70B2B">
      <w:pPr>
        <w:snapToGrid w:val="0"/>
        <w:spacing w:line="430" w:lineRule="atLeast"/>
        <w:ind w:leftChars="200" w:left="420" w:firstLineChars="50" w:firstLine="120"/>
        <w:jc w:val="left"/>
        <w:rPr>
          <w:rFonts w:ascii="宋体" w:eastAsia="宋体" w:hAnsi="宋体" w:cs="Times New Roman"/>
          <w:b/>
          <w:sz w:val="24"/>
          <w:szCs w:val="24"/>
        </w:rPr>
      </w:pPr>
      <w:r w:rsidRPr="009F1B90">
        <w:rPr>
          <w:rFonts w:ascii="宋体" w:eastAsia="宋体" w:hAnsi="宋体" w:cs="Times New Roman" w:hint="eastAsia"/>
          <w:b/>
          <w:sz w:val="24"/>
          <w:szCs w:val="24"/>
        </w:rPr>
        <w:t>（二）会计的基本假设和会计确认、计量的基础</w:t>
      </w:r>
    </w:p>
    <w:p w14:paraId="6A252E75"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（三）财务会计确认、计量的基础</w:t>
      </w:r>
    </w:p>
    <w:p w14:paraId="2F7436C4"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（四）会计确认与计量</w:t>
      </w:r>
    </w:p>
    <w:p w14:paraId="1865C523"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（五）财务报告要素</w:t>
      </w:r>
      <w:bookmarkStart w:id="0" w:name="_GoBack"/>
      <w:bookmarkEnd w:id="0"/>
    </w:p>
    <w:p w14:paraId="13489194" w14:textId="77777777" w:rsidR="00C70B2B" w:rsidRPr="009F1B90" w:rsidRDefault="00C70B2B" w:rsidP="00C70B2B">
      <w:pPr>
        <w:ind w:leftChars="114" w:left="239" w:firstLineChars="100" w:firstLine="241"/>
        <w:rPr>
          <w:rFonts w:ascii="宋体" w:eastAsia="宋体" w:hAnsi="宋体" w:cs="Times New Roman"/>
          <w:b/>
          <w:sz w:val="24"/>
          <w:szCs w:val="24"/>
        </w:rPr>
      </w:pPr>
      <w:r w:rsidRPr="009F1B90">
        <w:rPr>
          <w:rFonts w:ascii="宋体" w:eastAsia="宋体" w:hAnsi="宋体" w:cs="Times New Roman" w:hint="eastAsia"/>
          <w:b/>
          <w:sz w:val="24"/>
          <w:szCs w:val="24"/>
        </w:rPr>
        <w:t>基本要求</w:t>
      </w:r>
    </w:p>
    <w:p w14:paraId="6205A7A4" w14:textId="77777777" w:rsidR="00C70B2B" w:rsidRPr="009F1B90" w:rsidRDefault="00C70B2B" w:rsidP="00C70B2B">
      <w:pPr>
        <w:rPr>
          <w:rFonts w:ascii="宋体" w:eastAsia="宋体" w:hAnsi="宋体" w:cs="Times New Roman"/>
          <w:b/>
          <w:sz w:val="24"/>
          <w:szCs w:val="24"/>
        </w:rPr>
      </w:pPr>
      <w:r w:rsidRPr="009F1B90">
        <w:rPr>
          <w:rFonts w:ascii="宋体" w:eastAsia="宋体" w:hAnsi="宋体" w:cs="Times New Roman" w:hint="eastAsia"/>
          <w:b/>
          <w:sz w:val="24"/>
          <w:szCs w:val="24"/>
        </w:rPr>
        <w:t xml:space="preserve">    （1）了解：财务会计的特点、财务报告要素</w:t>
      </w:r>
    </w:p>
    <w:p w14:paraId="0DFD265B" w14:textId="3531AF66" w:rsidR="00C70B2B" w:rsidRPr="009F1B90" w:rsidRDefault="00C70B2B" w:rsidP="00C70B2B">
      <w:pPr>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（2）</w:t>
      </w:r>
      <w:r w:rsidR="00A23E3D" w:rsidRPr="009F1B90">
        <w:rPr>
          <w:rFonts w:ascii="宋体" w:eastAsia="宋体" w:hAnsi="宋体" w:cs="Times New Roman" w:hint="eastAsia"/>
          <w:b/>
          <w:sz w:val="24"/>
          <w:szCs w:val="24"/>
        </w:rPr>
        <w:t>理解</w:t>
      </w:r>
      <w:r w:rsidRPr="009F1B90">
        <w:rPr>
          <w:rFonts w:ascii="宋体" w:eastAsia="宋体" w:hAnsi="宋体" w:cs="Times New Roman" w:hint="eastAsia"/>
          <w:b/>
          <w:sz w:val="24"/>
          <w:szCs w:val="24"/>
        </w:rPr>
        <w:t>：会计确认与计量</w:t>
      </w:r>
    </w:p>
    <w:p w14:paraId="43B53A7D" w14:textId="3B792DF9" w:rsidR="00C70B2B" w:rsidRPr="009F1B90" w:rsidRDefault="00C70B2B" w:rsidP="00C70B2B">
      <w:pPr>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（3）掌握： 财务会计的基本假设和会计确认、计量的基础</w:t>
      </w:r>
    </w:p>
    <w:p w14:paraId="32E5883E" w14:textId="77777777" w:rsidR="009F1B90" w:rsidRPr="009F1B90" w:rsidRDefault="009F1B90" w:rsidP="00C70B2B">
      <w:pPr>
        <w:ind w:firstLineChars="200" w:firstLine="482"/>
        <w:rPr>
          <w:rFonts w:ascii="宋体" w:eastAsia="宋体" w:hAnsi="宋体" w:cs="Times New Roman" w:hint="eastAsia"/>
          <w:b/>
          <w:sz w:val="24"/>
          <w:szCs w:val="24"/>
        </w:rPr>
      </w:pPr>
    </w:p>
    <w:p w14:paraId="1A91A78D"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b/>
          <w:sz w:val="24"/>
          <w:szCs w:val="24"/>
        </w:rPr>
        <w:t>第二章  货币资金</w:t>
      </w:r>
    </w:p>
    <w:p w14:paraId="60D59367"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（一）现金</w:t>
      </w:r>
    </w:p>
    <w:p w14:paraId="7C84C5AF"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（二）银行存款</w:t>
      </w:r>
    </w:p>
    <w:p w14:paraId="0CA0C0AA" w14:textId="77777777" w:rsidR="00C70B2B" w:rsidRPr="009F1B90" w:rsidRDefault="00C70B2B" w:rsidP="00C70B2B">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（三）其他货币资金</w:t>
      </w:r>
    </w:p>
    <w:p w14:paraId="0E0BF76D" w14:textId="77777777" w:rsidR="00C70B2B" w:rsidRPr="009F1B90" w:rsidRDefault="00C70B2B" w:rsidP="00C70B2B">
      <w:pPr>
        <w:ind w:leftChars="114" w:left="239" w:firstLineChars="100" w:firstLine="241"/>
        <w:rPr>
          <w:rFonts w:ascii="宋体" w:eastAsia="宋体" w:hAnsi="宋体" w:cs="Times New Roman"/>
          <w:b/>
          <w:sz w:val="24"/>
          <w:szCs w:val="24"/>
        </w:rPr>
      </w:pPr>
      <w:r w:rsidRPr="009F1B90">
        <w:rPr>
          <w:rFonts w:ascii="宋体" w:eastAsia="宋体" w:hAnsi="宋体" w:cs="Times New Roman" w:hint="eastAsia"/>
          <w:b/>
          <w:sz w:val="24"/>
          <w:szCs w:val="24"/>
        </w:rPr>
        <w:t>基本要求</w:t>
      </w:r>
    </w:p>
    <w:p w14:paraId="7C1FD6E1" w14:textId="77777777"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（1）了解：</w:t>
      </w:r>
      <w:r w:rsidRPr="009F1B90">
        <w:rPr>
          <w:rFonts w:ascii="宋体" w:eastAsia="宋体" w:hAnsi="宋体" w:cs="Times New Roman"/>
          <w:b/>
          <w:bCs/>
          <w:kern w:val="0"/>
          <w:sz w:val="24"/>
          <w:szCs w:val="24"/>
        </w:rPr>
        <w:t>货币资金在管理与核算过程中应遵循的各项有关规定</w:t>
      </w:r>
      <w:r w:rsidRPr="009F1B90">
        <w:rPr>
          <w:rFonts w:ascii="宋体" w:eastAsia="宋体" w:hAnsi="宋体" w:cs="Times New Roman" w:hint="eastAsia"/>
          <w:b/>
          <w:bCs/>
          <w:kern w:val="0"/>
          <w:sz w:val="24"/>
          <w:szCs w:val="24"/>
        </w:rPr>
        <w:t>。</w:t>
      </w:r>
    </w:p>
    <w:p w14:paraId="6C835E1C" w14:textId="79150E40"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（2）</w:t>
      </w:r>
      <w:r w:rsidR="00A23E3D" w:rsidRPr="009F1B90">
        <w:rPr>
          <w:rFonts w:ascii="宋体" w:eastAsia="宋体" w:hAnsi="宋体" w:cs="Times New Roman" w:hint="eastAsia"/>
          <w:b/>
          <w:bCs/>
          <w:kern w:val="0"/>
          <w:sz w:val="24"/>
          <w:szCs w:val="24"/>
        </w:rPr>
        <w:t>理解</w:t>
      </w:r>
      <w:r w:rsidRPr="009F1B90">
        <w:rPr>
          <w:rFonts w:ascii="宋体" w:eastAsia="宋体" w:hAnsi="宋体" w:cs="Times New Roman" w:hint="eastAsia"/>
          <w:b/>
          <w:bCs/>
          <w:kern w:val="0"/>
          <w:sz w:val="24"/>
          <w:szCs w:val="24"/>
        </w:rPr>
        <w:t>：</w:t>
      </w:r>
      <w:r w:rsidR="00A23E3D" w:rsidRPr="009F1B90">
        <w:rPr>
          <w:rFonts w:ascii="宋体" w:eastAsia="宋体" w:hAnsi="宋体" w:cs="Times New Roman"/>
          <w:b/>
          <w:bCs/>
          <w:kern w:val="0"/>
          <w:sz w:val="24"/>
          <w:szCs w:val="24"/>
        </w:rPr>
        <w:t>理解</w:t>
      </w:r>
      <w:r w:rsidRPr="009F1B90">
        <w:rPr>
          <w:rFonts w:ascii="宋体" w:eastAsia="宋体" w:hAnsi="宋体" w:cs="Times New Roman"/>
          <w:b/>
          <w:bCs/>
          <w:kern w:val="0"/>
          <w:sz w:val="24"/>
          <w:szCs w:val="24"/>
        </w:rPr>
        <w:t>货币资金包括的基本内容和有关的基本概念，如什么是现金、银行存款、其他货币资金、外币及外币业务等</w:t>
      </w:r>
      <w:r w:rsidRPr="009F1B90">
        <w:rPr>
          <w:rFonts w:ascii="宋体" w:eastAsia="宋体" w:hAnsi="宋体" w:cs="Times New Roman" w:hint="eastAsia"/>
          <w:b/>
          <w:bCs/>
          <w:kern w:val="0"/>
          <w:sz w:val="24"/>
          <w:szCs w:val="24"/>
        </w:rPr>
        <w:t>。</w:t>
      </w:r>
    </w:p>
    <w:p w14:paraId="06BE596D" w14:textId="28CE4FE3"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（3）掌握：</w:t>
      </w:r>
      <w:r w:rsidRPr="009F1B90">
        <w:rPr>
          <w:rFonts w:ascii="宋体" w:eastAsia="宋体" w:hAnsi="宋体" w:cs="Times New Roman"/>
          <w:b/>
          <w:bCs/>
          <w:kern w:val="0"/>
          <w:sz w:val="24"/>
          <w:szCs w:val="24"/>
        </w:rPr>
        <w:t>熟练掌握货币资金各组成部分的核算方法，包括现金、银行存款的序时核算与总分类核算以及其他货币资金与外币业务的核算方法等。</w:t>
      </w:r>
    </w:p>
    <w:p w14:paraId="0DDB91E8" w14:textId="77777777" w:rsidR="009F1B90" w:rsidRPr="009F1B90" w:rsidRDefault="009F1B90" w:rsidP="00C70B2B">
      <w:pPr>
        <w:autoSpaceDE w:val="0"/>
        <w:autoSpaceDN w:val="0"/>
        <w:adjustRightInd w:val="0"/>
        <w:snapToGrid w:val="0"/>
        <w:spacing w:line="430" w:lineRule="atLeast"/>
        <w:ind w:right="216" w:firstLineChars="200" w:firstLine="482"/>
        <w:rPr>
          <w:rFonts w:ascii="宋体" w:eastAsia="宋体" w:hAnsi="宋体" w:cs="Times New Roman" w:hint="eastAsia"/>
          <w:b/>
          <w:bCs/>
          <w:kern w:val="0"/>
          <w:sz w:val="24"/>
          <w:szCs w:val="24"/>
        </w:rPr>
      </w:pPr>
    </w:p>
    <w:p w14:paraId="4F796AD0" w14:textId="77777777" w:rsidR="00C70B2B" w:rsidRPr="009F1B90" w:rsidRDefault="00C70B2B" w:rsidP="00C70B2B">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第</w:t>
      </w:r>
      <w:r w:rsidRPr="009F1B90">
        <w:rPr>
          <w:rFonts w:ascii="宋体" w:eastAsia="宋体" w:hAnsi="宋体" w:cs="Times New Roman" w:hint="eastAsia"/>
          <w:b/>
          <w:bCs/>
          <w:sz w:val="24"/>
          <w:szCs w:val="24"/>
        </w:rPr>
        <w:t>三</w:t>
      </w:r>
      <w:r w:rsidRPr="009F1B90">
        <w:rPr>
          <w:rFonts w:ascii="宋体" w:eastAsia="宋体" w:hAnsi="宋体" w:cs="Times New Roman"/>
          <w:b/>
          <w:bCs/>
          <w:sz w:val="24"/>
          <w:szCs w:val="24"/>
        </w:rPr>
        <w:t xml:space="preserve">章   存货 </w:t>
      </w:r>
    </w:p>
    <w:p w14:paraId="00037A98" w14:textId="77777777" w:rsidR="00C70B2B" w:rsidRPr="009F1B90" w:rsidRDefault="00C70B2B" w:rsidP="00C70B2B">
      <w:pPr>
        <w:numPr>
          <w:ilvl w:val="0"/>
          <w:numId w:val="2"/>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存货及其分类</w:t>
      </w:r>
    </w:p>
    <w:p w14:paraId="2082C235" w14:textId="77777777" w:rsidR="00C70B2B" w:rsidRPr="009F1B90" w:rsidRDefault="00C70B2B" w:rsidP="00C70B2B">
      <w:pPr>
        <w:numPr>
          <w:ilvl w:val="0"/>
          <w:numId w:val="2"/>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存货的初始计量</w:t>
      </w:r>
    </w:p>
    <w:p w14:paraId="53612C71" w14:textId="77777777" w:rsidR="00C70B2B" w:rsidRPr="009F1B90" w:rsidRDefault="00C70B2B" w:rsidP="00C70B2B">
      <w:pPr>
        <w:numPr>
          <w:ilvl w:val="0"/>
          <w:numId w:val="2"/>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发出存货的计价</w:t>
      </w:r>
    </w:p>
    <w:p w14:paraId="51F2D3C3" w14:textId="77777777" w:rsidR="00C70B2B" w:rsidRPr="009F1B90" w:rsidRDefault="00C70B2B" w:rsidP="00C70B2B">
      <w:pPr>
        <w:numPr>
          <w:ilvl w:val="0"/>
          <w:numId w:val="2"/>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计划成本法与存货估价法</w:t>
      </w:r>
    </w:p>
    <w:p w14:paraId="6BB2C6CA" w14:textId="77777777" w:rsidR="00C70B2B" w:rsidRPr="009F1B90" w:rsidRDefault="00C70B2B" w:rsidP="00C70B2B">
      <w:pPr>
        <w:numPr>
          <w:ilvl w:val="0"/>
          <w:numId w:val="2"/>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存货的期末计量</w:t>
      </w:r>
    </w:p>
    <w:p w14:paraId="44812340" w14:textId="77777777" w:rsidR="00C70B2B" w:rsidRPr="009F1B90" w:rsidRDefault="00C70B2B" w:rsidP="00C70B2B">
      <w:pPr>
        <w:numPr>
          <w:ilvl w:val="0"/>
          <w:numId w:val="2"/>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存货清查</w:t>
      </w:r>
    </w:p>
    <w:p w14:paraId="29322F6F" w14:textId="77777777" w:rsidR="00C70B2B" w:rsidRPr="009F1B90" w:rsidRDefault="00C70B2B" w:rsidP="00C70B2B">
      <w:pPr>
        <w:ind w:leftChars="114" w:left="239" w:firstLineChars="100" w:firstLine="241"/>
        <w:rPr>
          <w:rFonts w:ascii="宋体" w:eastAsia="宋体" w:hAnsi="宋体" w:cs="Times New Roman"/>
          <w:b/>
          <w:sz w:val="24"/>
          <w:szCs w:val="24"/>
        </w:rPr>
      </w:pPr>
      <w:r w:rsidRPr="009F1B90">
        <w:rPr>
          <w:rFonts w:ascii="宋体" w:eastAsia="宋体" w:hAnsi="宋体" w:cs="Times New Roman" w:hint="eastAsia"/>
          <w:b/>
          <w:sz w:val="24"/>
          <w:szCs w:val="24"/>
        </w:rPr>
        <w:t>基本要求</w:t>
      </w:r>
    </w:p>
    <w:p w14:paraId="05527F5B" w14:textId="77777777"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（1）了解：</w:t>
      </w:r>
      <w:r w:rsidRPr="009F1B90">
        <w:rPr>
          <w:rFonts w:ascii="宋体" w:eastAsia="宋体" w:hAnsi="宋体" w:cs="Times New Roman"/>
          <w:b/>
          <w:sz w:val="24"/>
          <w:szCs w:val="24"/>
        </w:rPr>
        <w:t>了解存货的概念和分类</w:t>
      </w:r>
      <w:r w:rsidRPr="009F1B90">
        <w:rPr>
          <w:rFonts w:ascii="宋体" w:eastAsia="宋体" w:hAnsi="宋体" w:cs="Times New Roman" w:hint="eastAsia"/>
          <w:b/>
          <w:sz w:val="24"/>
          <w:szCs w:val="24"/>
        </w:rPr>
        <w:t>。</w:t>
      </w:r>
    </w:p>
    <w:p w14:paraId="48EC8B38" w14:textId="59B262DF"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（2）</w:t>
      </w:r>
      <w:r w:rsidR="00A23E3D" w:rsidRPr="009F1B90">
        <w:rPr>
          <w:rFonts w:ascii="宋体" w:eastAsia="宋体" w:hAnsi="宋体" w:cs="Times New Roman" w:hint="eastAsia"/>
          <w:b/>
          <w:bCs/>
          <w:kern w:val="0"/>
          <w:sz w:val="24"/>
          <w:szCs w:val="24"/>
        </w:rPr>
        <w:t>理解</w:t>
      </w:r>
      <w:r w:rsidRPr="009F1B90">
        <w:rPr>
          <w:rFonts w:ascii="宋体" w:eastAsia="宋体" w:hAnsi="宋体" w:cs="Times New Roman" w:hint="eastAsia"/>
          <w:b/>
          <w:bCs/>
          <w:kern w:val="0"/>
          <w:sz w:val="24"/>
          <w:szCs w:val="24"/>
        </w:rPr>
        <w:t>：</w:t>
      </w:r>
      <w:r w:rsidRPr="009F1B90">
        <w:rPr>
          <w:rFonts w:ascii="宋体" w:eastAsia="宋体" w:hAnsi="宋体" w:cs="Times New Roman"/>
          <w:b/>
          <w:sz w:val="24"/>
          <w:szCs w:val="24"/>
        </w:rPr>
        <w:t>存货可变现净值的确定方法；存货跌价准备的计提方法和存货清查的会计处理方法。</w:t>
      </w:r>
    </w:p>
    <w:p w14:paraId="35A5AFEC" w14:textId="77777777"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lastRenderedPageBreak/>
        <w:t>（3）掌握：</w:t>
      </w:r>
      <w:r w:rsidRPr="009F1B90">
        <w:rPr>
          <w:rFonts w:ascii="宋体" w:eastAsia="宋体" w:hAnsi="宋体" w:cs="Times New Roman"/>
          <w:b/>
          <w:sz w:val="24"/>
          <w:szCs w:val="24"/>
        </w:rPr>
        <w:t>存货取得与发出的计价方法及</w:t>
      </w:r>
      <w:r w:rsidRPr="009F1B90">
        <w:rPr>
          <w:rFonts w:ascii="宋体" w:eastAsia="宋体" w:hAnsi="宋体" w:cs="Times New Roman"/>
          <w:b/>
          <w:bCs/>
          <w:sz w:val="24"/>
          <w:szCs w:val="24"/>
        </w:rPr>
        <w:t>会计</w:t>
      </w:r>
      <w:r w:rsidRPr="009F1B90">
        <w:rPr>
          <w:rFonts w:ascii="宋体" w:eastAsia="宋体" w:hAnsi="宋体" w:cs="Times New Roman"/>
          <w:b/>
          <w:sz w:val="24"/>
          <w:szCs w:val="24"/>
        </w:rPr>
        <w:t>处理；重点掌握和熟练运用存货按实际成本核算的方法和按计划成本核算的方法</w:t>
      </w:r>
      <w:r w:rsidRPr="009F1B90">
        <w:rPr>
          <w:rFonts w:ascii="宋体" w:eastAsia="宋体" w:hAnsi="宋体" w:cs="Times New Roman" w:hint="eastAsia"/>
          <w:b/>
          <w:sz w:val="24"/>
          <w:szCs w:val="24"/>
        </w:rPr>
        <w:t>。</w:t>
      </w:r>
    </w:p>
    <w:p w14:paraId="305ABCA3" w14:textId="77777777" w:rsidR="00C70B2B" w:rsidRPr="009F1B90" w:rsidRDefault="00C70B2B" w:rsidP="00C70B2B">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第</w:t>
      </w:r>
      <w:r w:rsidRPr="009F1B90">
        <w:rPr>
          <w:rFonts w:ascii="宋体" w:eastAsia="宋体" w:hAnsi="宋体" w:cs="Times New Roman" w:hint="eastAsia"/>
          <w:b/>
          <w:bCs/>
          <w:sz w:val="24"/>
          <w:szCs w:val="24"/>
        </w:rPr>
        <w:t>四</w:t>
      </w:r>
      <w:r w:rsidRPr="009F1B90">
        <w:rPr>
          <w:rFonts w:ascii="宋体" w:eastAsia="宋体" w:hAnsi="宋体" w:cs="Times New Roman"/>
          <w:b/>
          <w:bCs/>
          <w:sz w:val="24"/>
          <w:szCs w:val="24"/>
        </w:rPr>
        <w:t xml:space="preserve">章  </w:t>
      </w:r>
      <w:r w:rsidRPr="009F1B90">
        <w:rPr>
          <w:rFonts w:ascii="宋体" w:eastAsia="宋体" w:hAnsi="宋体" w:cs="Times New Roman" w:hint="eastAsia"/>
          <w:b/>
          <w:bCs/>
          <w:sz w:val="24"/>
          <w:szCs w:val="24"/>
        </w:rPr>
        <w:t>金融资产</w:t>
      </w:r>
    </w:p>
    <w:p w14:paraId="24039321"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sz w:val="24"/>
          <w:szCs w:val="24"/>
        </w:rPr>
        <w:t>（一）金融资产及其分类</w:t>
      </w:r>
    </w:p>
    <w:p w14:paraId="383031A1"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sz w:val="24"/>
          <w:szCs w:val="24"/>
        </w:rPr>
        <w:t>（二）交易性金融资产</w:t>
      </w:r>
    </w:p>
    <w:p w14:paraId="2BECC2C2"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sz w:val="24"/>
          <w:szCs w:val="24"/>
        </w:rPr>
        <w:t>（三）持有至到期投资</w:t>
      </w:r>
    </w:p>
    <w:p w14:paraId="34F85B14"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sz w:val="24"/>
          <w:szCs w:val="24"/>
        </w:rPr>
        <w:t>（四）贷款和应收账款</w:t>
      </w:r>
    </w:p>
    <w:p w14:paraId="36CAD67F"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sz w:val="24"/>
          <w:szCs w:val="24"/>
        </w:rPr>
        <w:t>（五）可供出售金融资产</w:t>
      </w:r>
    </w:p>
    <w:p w14:paraId="1E93A3E0"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sz w:val="24"/>
          <w:szCs w:val="24"/>
        </w:rPr>
        <w:t>（六）金融资产减值</w:t>
      </w:r>
    </w:p>
    <w:p w14:paraId="210284C5" w14:textId="77777777" w:rsidR="00C70B2B" w:rsidRPr="009F1B90" w:rsidRDefault="00C70B2B" w:rsidP="00C70B2B">
      <w:pPr>
        <w:ind w:leftChars="114" w:left="239" w:firstLineChars="100" w:firstLine="241"/>
        <w:rPr>
          <w:rFonts w:ascii="宋体" w:eastAsia="宋体" w:hAnsi="宋体" w:cs="Times New Roman"/>
          <w:b/>
          <w:sz w:val="24"/>
          <w:szCs w:val="24"/>
        </w:rPr>
      </w:pPr>
      <w:r w:rsidRPr="009F1B90">
        <w:rPr>
          <w:rFonts w:ascii="宋体" w:eastAsia="宋体" w:hAnsi="宋体" w:cs="Times New Roman" w:hint="eastAsia"/>
          <w:b/>
          <w:sz w:val="24"/>
          <w:szCs w:val="24"/>
        </w:rPr>
        <w:t>基本要求</w:t>
      </w:r>
    </w:p>
    <w:p w14:paraId="78AC3C79"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kern w:val="0"/>
          <w:sz w:val="24"/>
          <w:szCs w:val="24"/>
        </w:rPr>
        <w:t>（1）了解：</w:t>
      </w:r>
      <w:r w:rsidRPr="009F1B90">
        <w:rPr>
          <w:rFonts w:ascii="宋体" w:eastAsia="宋体" w:hAnsi="宋体" w:cs="Times New Roman" w:hint="eastAsia"/>
          <w:b/>
          <w:bCs/>
          <w:sz w:val="24"/>
          <w:szCs w:val="24"/>
        </w:rPr>
        <w:t>金融资产及其分类</w:t>
      </w:r>
    </w:p>
    <w:p w14:paraId="0298F608" w14:textId="18F8664A"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（2）</w:t>
      </w:r>
      <w:r w:rsidR="00A23E3D" w:rsidRPr="009F1B90">
        <w:rPr>
          <w:rFonts w:ascii="宋体" w:eastAsia="宋体" w:hAnsi="宋体" w:cs="Times New Roman" w:hint="eastAsia"/>
          <w:b/>
          <w:bCs/>
          <w:kern w:val="0"/>
          <w:sz w:val="24"/>
          <w:szCs w:val="24"/>
        </w:rPr>
        <w:t>理解</w:t>
      </w:r>
      <w:r w:rsidRPr="009F1B90">
        <w:rPr>
          <w:rFonts w:ascii="宋体" w:eastAsia="宋体" w:hAnsi="宋体" w:cs="Times New Roman" w:hint="eastAsia"/>
          <w:b/>
          <w:bCs/>
          <w:kern w:val="0"/>
          <w:sz w:val="24"/>
          <w:szCs w:val="24"/>
        </w:rPr>
        <w:t>：贷款和应收账款、金融资产减值的账务处理。</w:t>
      </w:r>
    </w:p>
    <w:p w14:paraId="41233EFD" w14:textId="228502B4"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sz w:val="24"/>
          <w:szCs w:val="24"/>
        </w:rPr>
      </w:pPr>
      <w:r w:rsidRPr="009F1B90">
        <w:rPr>
          <w:rFonts w:ascii="宋体" w:eastAsia="宋体" w:hAnsi="宋体" w:cs="Times New Roman" w:hint="eastAsia"/>
          <w:b/>
          <w:bCs/>
          <w:kern w:val="0"/>
          <w:sz w:val="24"/>
          <w:szCs w:val="24"/>
        </w:rPr>
        <w:t>（3）掌握：</w:t>
      </w:r>
      <w:r w:rsidRPr="009F1B90">
        <w:rPr>
          <w:rFonts w:ascii="宋体" w:eastAsia="宋体" w:hAnsi="宋体" w:cs="Times New Roman" w:hint="eastAsia"/>
          <w:b/>
          <w:sz w:val="24"/>
          <w:szCs w:val="24"/>
        </w:rPr>
        <w:t>交易性金融资产、持有至到期投资和可供出售金融资产的核算。</w:t>
      </w:r>
    </w:p>
    <w:p w14:paraId="63C572B4" w14:textId="77777777" w:rsidR="009F1B90" w:rsidRPr="009F1B90" w:rsidRDefault="009F1B90" w:rsidP="00C70B2B">
      <w:pPr>
        <w:autoSpaceDE w:val="0"/>
        <w:autoSpaceDN w:val="0"/>
        <w:adjustRightInd w:val="0"/>
        <w:snapToGrid w:val="0"/>
        <w:spacing w:line="430" w:lineRule="atLeast"/>
        <w:ind w:right="216" w:firstLineChars="200" w:firstLine="482"/>
        <w:rPr>
          <w:rFonts w:ascii="宋体" w:eastAsia="宋体" w:hAnsi="宋体" w:cs="Times New Roman" w:hint="eastAsia"/>
          <w:b/>
          <w:bCs/>
          <w:kern w:val="0"/>
          <w:sz w:val="24"/>
          <w:szCs w:val="24"/>
        </w:rPr>
      </w:pPr>
    </w:p>
    <w:p w14:paraId="00343E97" w14:textId="77777777" w:rsidR="00C70B2B" w:rsidRPr="009F1B90" w:rsidRDefault="00C70B2B" w:rsidP="00C70B2B">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 xml:space="preserve">第五章  </w:t>
      </w:r>
      <w:r w:rsidRPr="009F1B90">
        <w:rPr>
          <w:rFonts w:ascii="宋体" w:eastAsia="宋体" w:hAnsi="宋体" w:cs="Times New Roman" w:hint="eastAsia"/>
          <w:b/>
          <w:bCs/>
          <w:sz w:val="24"/>
          <w:szCs w:val="24"/>
        </w:rPr>
        <w:t>长期股权</w:t>
      </w:r>
      <w:r w:rsidRPr="009F1B90">
        <w:rPr>
          <w:rFonts w:ascii="宋体" w:eastAsia="宋体" w:hAnsi="宋体" w:cs="Times New Roman"/>
          <w:b/>
          <w:bCs/>
          <w:sz w:val="24"/>
          <w:szCs w:val="24"/>
        </w:rPr>
        <w:t>投资</w:t>
      </w:r>
    </w:p>
    <w:p w14:paraId="6F51E6B1" w14:textId="77777777" w:rsidR="00C70B2B" w:rsidRPr="009F1B90" w:rsidRDefault="00C70B2B" w:rsidP="00C70B2B">
      <w:pPr>
        <w:numPr>
          <w:ilvl w:val="0"/>
          <w:numId w:val="3"/>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长期股权投资的初始计量</w:t>
      </w:r>
    </w:p>
    <w:p w14:paraId="340C0B37" w14:textId="77777777" w:rsidR="00C70B2B" w:rsidRPr="009F1B90" w:rsidRDefault="00C70B2B" w:rsidP="00C70B2B">
      <w:pPr>
        <w:numPr>
          <w:ilvl w:val="0"/>
          <w:numId w:val="3"/>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长期股权投资的后续计量</w:t>
      </w:r>
    </w:p>
    <w:p w14:paraId="4D170908" w14:textId="77777777" w:rsidR="00C70B2B" w:rsidRPr="009F1B90" w:rsidRDefault="00C70B2B" w:rsidP="00C70B2B">
      <w:pPr>
        <w:numPr>
          <w:ilvl w:val="0"/>
          <w:numId w:val="3"/>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长期股权投资核算方法的转换</w:t>
      </w:r>
    </w:p>
    <w:p w14:paraId="07C25FC3" w14:textId="77777777" w:rsidR="00C70B2B" w:rsidRPr="009F1B90" w:rsidRDefault="00C70B2B" w:rsidP="00C70B2B">
      <w:pPr>
        <w:numPr>
          <w:ilvl w:val="0"/>
          <w:numId w:val="3"/>
        </w:numPr>
        <w:snapToGrid w:val="0"/>
        <w:spacing w:line="430" w:lineRule="atLeast"/>
        <w:jc w:val="left"/>
        <w:rPr>
          <w:rFonts w:ascii="宋体" w:eastAsia="宋体" w:hAnsi="宋体" w:cs="Times New Roman"/>
          <w:b/>
          <w:bCs/>
          <w:sz w:val="24"/>
          <w:szCs w:val="24"/>
        </w:rPr>
      </w:pPr>
      <w:r w:rsidRPr="009F1B90">
        <w:rPr>
          <w:rFonts w:ascii="宋体" w:eastAsia="宋体" w:hAnsi="宋体" w:cs="Times New Roman" w:hint="eastAsia"/>
          <w:b/>
          <w:bCs/>
          <w:sz w:val="24"/>
          <w:szCs w:val="24"/>
        </w:rPr>
        <w:t>长期股权投资的处置</w:t>
      </w:r>
    </w:p>
    <w:p w14:paraId="46E065E0"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sz w:val="24"/>
          <w:szCs w:val="24"/>
        </w:rPr>
        <w:t>基本要求</w:t>
      </w:r>
    </w:p>
    <w:p w14:paraId="29B11865"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kern w:val="0"/>
          <w:sz w:val="24"/>
          <w:szCs w:val="24"/>
        </w:rPr>
        <w:t>（1）了解：</w:t>
      </w:r>
      <w:r w:rsidRPr="009F1B90">
        <w:rPr>
          <w:rFonts w:ascii="宋体" w:eastAsia="宋体" w:hAnsi="宋体" w:cs="Times New Roman" w:hint="eastAsia"/>
          <w:b/>
          <w:bCs/>
          <w:sz w:val="24"/>
          <w:szCs w:val="24"/>
        </w:rPr>
        <w:t>长期股权投资的初始计量和后续计量的方法。</w:t>
      </w:r>
    </w:p>
    <w:p w14:paraId="0A01A240" w14:textId="147E22AC"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（2）</w:t>
      </w:r>
      <w:r w:rsidR="00A23E3D" w:rsidRPr="009F1B90">
        <w:rPr>
          <w:rFonts w:ascii="宋体" w:eastAsia="宋体" w:hAnsi="宋体" w:cs="Times New Roman" w:hint="eastAsia"/>
          <w:b/>
          <w:bCs/>
          <w:kern w:val="0"/>
          <w:sz w:val="24"/>
          <w:szCs w:val="24"/>
        </w:rPr>
        <w:t>理解</w:t>
      </w:r>
      <w:r w:rsidRPr="009F1B90">
        <w:rPr>
          <w:rFonts w:ascii="宋体" w:eastAsia="宋体" w:hAnsi="宋体" w:cs="Times New Roman" w:hint="eastAsia"/>
          <w:b/>
          <w:bCs/>
          <w:kern w:val="0"/>
          <w:sz w:val="24"/>
          <w:szCs w:val="24"/>
        </w:rPr>
        <w:t>： 长期股权投资的转换。</w:t>
      </w:r>
    </w:p>
    <w:p w14:paraId="7BBA36A1" w14:textId="361B2B77"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sz w:val="24"/>
          <w:szCs w:val="24"/>
        </w:rPr>
      </w:pPr>
      <w:r w:rsidRPr="009F1B90">
        <w:rPr>
          <w:rFonts w:ascii="宋体" w:eastAsia="宋体" w:hAnsi="宋体" w:cs="Times New Roman" w:hint="eastAsia"/>
          <w:b/>
          <w:bCs/>
          <w:kern w:val="0"/>
          <w:sz w:val="24"/>
          <w:szCs w:val="24"/>
        </w:rPr>
        <w:t>（3）掌握：</w:t>
      </w:r>
      <w:r w:rsidRPr="009F1B90">
        <w:rPr>
          <w:rFonts w:ascii="宋体" w:eastAsia="宋体" w:hAnsi="宋体" w:cs="Times New Roman" w:hint="eastAsia"/>
          <w:b/>
          <w:sz w:val="24"/>
          <w:szCs w:val="24"/>
        </w:rPr>
        <w:t>长期股权投资核算方法的转换。</w:t>
      </w:r>
    </w:p>
    <w:p w14:paraId="4B5F4FCB" w14:textId="77777777" w:rsidR="009F1B90" w:rsidRPr="009F1B90" w:rsidRDefault="009F1B90" w:rsidP="00C70B2B">
      <w:pPr>
        <w:autoSpaceDE w:val="0"/>
        <w:autoSpaceDN w:val="0"/>
        <w:adjustRightInd w:val="0"/>
        <w:snapToGrid w:val="0"/>
        <w:spacing w:line="430" w:lineRule="atLeast"/>
        <w:ind w:right="216" w:firstLineChars="200" w:firstLine="482"/>
        <w:rPr>
          <w:rFonts w:ascii="宋体" w:eastAsia="宋体" w:hAnsi="宋体" w:cs="Times New Roman" w:hint="eastAsia"/>
          <w:b/>
          <w:bCs/>
          <w:kern w:val="0"/>
          <w:sz w:val="24"/>
          <w:szCs w:val="24"/>
        </w:rPr>
      </w:pPr>
    </w:p>
    <w:p w14:paraId="31CEC656" w14:textId="77777777" w:rsidR="00C70B2B" w:rsidRPr="009F1B90" w:rsidRDefault="00C70B2B" w:rsidP="00C70B2B">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 xml:space="preserve">第六章 </w:t>
      </w:r>
      <w:r w:rsidRPr="009F1B90">
        <w:rPr>
          <w:rFonts w:ascii="宋体" w:eastAsia="宋体" w:hAnsi="宋体" w:cs="Times New Roman" w:hint="eastAsia"/>
          <w:b/>
          <w:bCs/>
          <w:sz w:val="24"/>
          <w:szCs w:val="24"/>
        </w:rPr>
        <w:t xml:space="preserve"> </w:t>
      </w:r>
      <w:r w:rsidRPr="009F1B90">
        <w:rPr>
          <w:rFonts w:ascii="宋体" w:eastAsia="宋体" w:hAnsi="宋体" w:cs="Times New Roman"/>
          <w:b/>
          <w:bCs/>
          <w:sz w:val="24"/>
          <w:szCs w:val="24"/>
        </w:rPr>
        <w:t>固定资产</w:t>
      </w:r>
    </w:p>
    <w:p w14:paraId="649B90DB" w14:textId="77777777" w:rsidR="00C70B2B" w:rsidRPr="009F1B90" w:rsidRDefault="00C70B2B" w:rsidP="00C70B2B">
      <w:pPr>
        <w:numPr>
          <w:ilvl w:val="0"/>
          <w:numId w:val="4"/>
        </w:numPr>
        <w:snapToGrid w:val="0"/>
        <w:spacing w:line="430" w:lineRule="atLeast"/>
        <w:rPr>
          <w:rFonts w:ascii="宋体" w:eastAsia="宋体" w:hAnsi="宋体" w:cs="Times New Roman"/>
          <w:b/>
          <w:bCs/>
          <w:sz w:val="24"/>
          <w:szCs w:val="24"/>
        </w:rPr>
      </w:pPr>
      <w:r w:rsidRPr="009F1B90">
        <w:rPr>
          <w:rFonts w:ascii="宋体" w:eastAsia="宋体" w:hAnsi="宋体" w:cs="Times New Roman" w:hint="eastAsia"/>
          <w:b/>
          <w:bCs/>
          <w:sz w:val="24"/>
          <w:szCs w:val="24"/>
        </w:rPr>
        <w:t>固定资产概述</w:t>
      </w:r>
    </w:p>
    <w:p w14:paraId="3F110391" w14:textId="77777777" w:rsidR="00C70B2B" w:rsidRPr="009F1B90" w:rsidRDefault="00C70B2B" w:rsidP="00C70B2B">
      <w:pPr>
        <w:numPr>
          <w:ilvl w:val="0"/>
          <w:numId w:val="4"/>
        </w:numPr>
        <w:snapToGrid w:val="0"/>
        <w:spacing w:line="430" w:lineRule="atLeast"/>
        <w:rPr>
          <w:rFonts w:ascii="宋体" w:eastAsia="宋体" w:hAnsi="宋体" w:cs="Times New Roman"/>
          <w:b/>
          <w:bCs/>
          <w:sz w:val="24"/>
          <w:szCs w:val="24"/>
        </w:rPr>
      </w:pPr>
      <w:r w:rsidRPr="009F1B90">
        <w:rPr>
          <w:rFonts w:ascii="宋体" w:eastAsia="宋体" w:hAnsi="宋体" w:cs="Times New Roman" w:hint="eastAsia"/>
          <w:b/>
          <w:bCs/>
          <w:sz w:val="24"/>
          <w:szCs w:val="24"/>
        </w:rPr>
        <w:t>固定资产的确认与计量</w:t>
      </w:r>
    </w:p>
    <w:p w14:paraId="0AC29BA2" w14:textId="77777777" w:rsidR="00C70B2B" w:rsidRPr="009F1B90" w:rsidRDefault="00C70B2B" w:rsidP="00C70B2B">
      <w:pPr>
        <w:numPr>
          <w:ilvl w:val="0"/>
          <w:numId w:val="4"/>
        </w:numPr>
        <w:snapToGrid w:val="0"/>
        <w:spacing w:line="430" w:lineRule="atLeast"/>
        <w:rPr>
          <w:rFonts w:ascii="宋体" w:eastAsia="宋体" w:hAnsi="宋体" w:cs="Times New Roman"/>
          <w:b/>
          <w:bCs/>
          <w:sz w:val="24"/>
          <w:szCs w:val="24"/>
        </w:rPr>
      </w:pPr>
      <w:r w:rsidRPr="009F1B90">
        <w:rPr>
          <w:rFonts w:ascii="宋体" w:eastAsia="宋体" w:hAnsi="宋体" w:cs="Times New Roman" w:hint="eastAsia"/>
          <w:b/>
          <w:bCs/>
          <w:sz w:val="24"/>
          <w:szCs w:val="24"/>
        </w:rPr>
        <w:t>固定资产的后续计量</w:t>
      </w:r>
    </w:p>
    <w:p w14:paraId="66D9540A" w14:textId="77777777" w:rsidR="00C70B2B" w:rsidRPr="009F1B90" w:rsidRDefault="00C70B2B" w:rsidP="00C70B2B">
      <w:pPr>
        <w:numPr>
          <w:ilvl w:val="0"/>
          <w:numId w:val="4"/>
        </w:numPr>
        <w:snapToGrid w:val="0"/>
        <w:spacing w:line="430" w:lineRule="atLeast"/>
        <w:rPr>
          <w:rFonts w:ascii="宋体" w:eastAsia="宋体" w:hAnsi="宋体" w:cs="Times New Roman"/>
          <w:b/>
          <w:bCs/>
          <w:sz w:val="24"/>
          <w:szCs w:val="24"/>
        </w:rPr>
      </w:pPr>
      <w:r w:rsidRPr="009F1B90">
        <w:rPr>
          <w:rFonts w:ascii="宋体" w:eastAsia="宋体" w:hAnsi="宋体" w:cs="Times New Roman" w:hint="eastAsia"/>
          <w:b/>
          <w:bCs/>
          <w:sz w:val="24"/>
          <w:szCs w:val="24"/>
        </w:rPr>
        <w:t>固定资产处置</w:t>
      </w:r>
    </w:p>
    <w:p w14:paraId="3A79FAB2" w14:textId="0383576E" w:rsidR="00C70B2B" w:rsidRPr="009F1B90" w:rsidRDefault="000839B2" w:rsidP="00C70B2B">
      <w:pPr>
        <w:snapToGrid w:val="0"/>
        <w:spacing w:line="430" w:lineRule="atLeast"/>
        <w:ind w:left="480"/>
        <w:rPr>
          <w:rFonts w:ascii="宋体" w:eastAsia="宋体" w:hAnsi="宋体" w:cs="Times New Roman"/>
          <w:b/>
          <w:bCs/>
          <w:sz w:val="24"/>
          <w:szCs w:val="24"/>
        </w:rPr>
      </w:pPr>
      <w:r w:rsidRPr="009F1B90">
        <w:rPr>
          <w:rFonts w:ascii="宋体" w:eastAsia="宋体" w:hAnsi="宋体" w:cs="Times New Roman" w:hint="eastAsia"/>
          <w:b/>
          <w:bCs/>
          <w:sz w:val="24"/>
          <w:szCs w:val="24"/>
        </w:rPr>
        <w:t>基本</w:t>
      </w:r>
      <w:r w:rsidR="00C70B2B" w:rsidRPr="009F1B90">
        <w:rPr>
          <w:rFonts w:ascii="宋体" w:eastAsia="宋体" w:hAnsi="宋体" w:cs="Times New Roman" w:hint="eastAsia"/>
          <w:b/>
          <w:bCs/>
          <w:sz w:val="24"/>
          <w:szCs w:val="24"/>
        </w:rPr>
        <w:t>要求</w:t>
      </w:r>
    </w:p>
    <w:p w14:paraId="74934A30"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kern w:val="0"/>
          <w:sz w:val="24"/>
          <w:szCs w:val="24"/>
        </w:rPr>
        <w:t>（1）了解：</w:t>
      </w:r>
      <w:r w:rsidRPr="009F1B90">
        <w:rPr>
          <w:rFonts w:ascii="宋体" w:eastAsia="宋体" w:hAnsi="宋体" w:cs="Times New Roman"/>
          <w:b/>
          <w:sz w:val="24"/>
          <w:szCs w:val="24"/>
        </w:rPr>
        <w:t>固定资产的基本概念、特征与分类</w:t>
      </w:r>
      <w:r w:rsidRPr="009F1B90">
        <w:rPr>
          <w:rFonts w:ascii="宋体" w:eastAsia="宋体" w:hAnsi="宋体" w:cs="Times New Roman" w:hint="eastAsia"/>
          <w:b/>
          <w:sz w:val="24"/>
          <w:szCs w:val="24"/>
        </w:rPr>
        <w:t>。</w:t>
      </w:r>
    </w:p>
    <w:p w14:paraId="5192173C" w14:textId="44411F26"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lastRenderedPageBreak/>
        <w:t>（2）</w:t>
      </w:r>
      <w:r w:rsidR="00A23E3D" w:rsidRPr="009F1B90">
        <w:rPr>
          <w:rFonts w:ascii="宋体" w:eastAsia="宋体" w:hAnsi="宋体" w:cs="Times New Roman" w:hint="eastAsia"/>
          <w:b/>
          <w:bCs/>
          <w:kern w:val="0"/>
          <w:sz w:val="24"/>
          <w:szCs w:val="24"/>
        </w:rPr>
        <w:t>理解</w:t>
      </w:r>
      <w:r w:rsidRPr="009F1B90">
        <w:rPr>
          <w:rFonts w:ascii="宋体" w:eastAsia="宋体" w:hAnsi="宋体" w:cs="Times New Roman" w:hint="eastAsia"/>
          <w:b/>
          <w:bCs/>
          <w:kern w:val="0"/>
          <w:sz w:val="24"/>
          <w:szCs w:val="24"/>
        </w:rPr>
        <w:t>：</w:t>
      </w:r>
      <w:r w:rsidRPr="009F1B90">
        <w:rPr>
          <w:rFonts w:ascii="宋体" w:eastAsia="宋体" w:hAnsi="宋体" w:cs="Times New Roman"/>
          <w:b/>
          <w:sz w:val="24"/>
          <w:szCs w:val="24"/>
        </w:rPr>
        <w:t>固定资产的计价方法以及固定资产折旧的各种计算方法</w:t>
      </w:r>
      <w:r w:rsidRPr="009F1B90">
        <w:rPr>
          <w:rFonts w:ascii="宋体" w:eastAsia="宋体" w:hAnsi="宋体" w:cs="Times New Roman" w:hint="eastAsia"/>
          <w:b/>
          <w:sz w:val="24"/>
          <w:szCs w:val="24"/>
        </w:rPr>
        <w:t>。</w:t>
      </w:r>
    </w:p>
    <w:p w14:paraId="6C92461D" w14:textId="77777777"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（3）掌握：</w:t>
      </w:r>
      <w:r w:rsidRPr="009F1B90">
        <w:rPr>
          <w:rFonts w:ascii="宋体" w:eastAsia="宋体" w:hAnsi="宋体" w:cs="Times New Roman"/>
          <w:b/>
          <w:sz w:val="24"/>
          <w:szCs w:val="24"/>
        </w:rPr>
        <w:t>企业通过不同的来源取得的固定资产业务以及关于固定资产的后续支出业务、固定资产的减值业务、固定资产的处置业务的账务处理方法。</w:t>
      </w:r>
    </w:p>
    <w:p w14:paraId="4298C743" w14:textId="77777777" w:rsidR="00C70B2B" w:rsidRPr="009F1B90" w:rsidRDefault="00C70B2B" w:rsidP="00C70B2B">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第七章 无形资产</w:t>
      </w:r>
    </w:p>
    <w:p w14:paraId="7A213193" w14:textId="77777777" w:rsidR="00C70B2B" w:rsidRPr="009F1B90" w:rsidRDefault="00C70B2B" w:rsidP="00C70B2B">
      <w:pPr>
        <w:snapToGrid w:val="0"/>
        <w:spacing w:line="430" w:lineRule="atLeast"/>
        <w:ind w:left="480"/>
        <w:jc w:val="left"/>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（一）无形资产概述</w:t>
      </w:r>
    </w:p>
    <w:p w14:paraId="6677C53E" w14:textId="77777777" w:rsidR="00C70B2B" w:rsidRPr="009F1B90" w:rsidRDefault="00C70B2B" w:rsidP="00C70B2B">
      <w:pPr>
        <w:snapToGrid w:val="0"/>
        <w:spacing w:line="430" w:lineRule="atLeast"/>
        <w:ind w:left="480"/>
        <w:jc w:val="left"/>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（二）无形资产的初始计量</w:t>
      </w:r>
    </w:p>
    <w:p w14:paraId="1BD6CAA5" w14:textId="77777777" w:rsidR="00C70B2B" w:rsidRPr="009F1B90" w:rsidRDefault="00C70B2B" w:rsidP="00C70B2B">
      <w:pPr>
        <w:snapToGrid w:val="0"/>
        <w:spacing w:line="430" w:lineRule="atLeast"/>
        <w:ind w:left="480"/>
        <w:jc w:val="left"/>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（三）内部研究开发费的确认与计量</w:t>
      </w:r>
    </w:p>
    <w:p w14:paraId="1A28DDBB" w14:textId="77777777" w:rsidR="00C70B2B" w:rsidRPr="009F1B90" w:rsidRDefault="00C70B2B" w:rsidP="00C70B2B">
      <w:pPr>
        <w:snapToGrid w:val="0"/>
        <w:spacing w:line="430" w:lineRule="atLeast"/>
        <w:ind w:left="480"/>
        <w:jc w:val="left"/>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（四）无形资产的后续计量</w:t>
      </w:r>
    </w:p>
    <w:p w14:paraId="2CCF14D8" w14:textId="77777777" w:rsidR="00C70B2B" w:rsidRPr="009F1B90" w:rsidRDefault="00C70B2B" w:rsidP="00C70B2B">
      <w:pPr>
        <w:snapToGrid w:val="0"/>
        <w:spacing w:line="430" w:lineRule="atLeast"/>
        <w:ind w:left="480"/>
        <w:jc w:val="left"/>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（五）无形资产的处置</w:t>
      </w:r>
    </w:p>
    <w:p w14:paraId="1F5F6801" w14:textId="761296B8" w:rsidR="00C70B2B" w:rsidRPr="009F1B90" w:rsidRDefault="000839B2" w:rsidP="00C70B2B">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hint="eastAsia"/>
          <w:b/>
          <w:bCs/>
          <w:sz w:val="24"/>
          <w:szCs w:val="24"/>
        </w:rPr>
        <w:t>基本</w:t>
      </w:r>
      <w:r w:rsidR="00C70B2B" w:rsidRPr="009F1B90">
        <w:rPr>
          <w:rFonts w:ascii="宋体" w:eastAsia="宋体" w:hAnsi="宋体" w:cs="Times New Roman"/>
          <w:b/>
          <w:bCs/>
          <w:sz w:val="24"/>
          <w:szCs w:val="24"/>
        </w:rPr>
        <w:t>要求</w:t>
      </w:r>
    </w:p>
    <w:p w14:paraId="2A25B76C" w14:textId="77777777" w:rsidR="00C70B2B" w:rsidRPr="009F1B90" w:rsidRDefault="00C70B2B" w:rsidP="00C70B2B">
      <w:pPr>
        <w:snapToGrid w:val="0"/>
        <w:spacing w:line="430" w:lineRule="atLeast"/>
        <w:ind w:left="480"/>
        <w:jc w:val="left"/>
        <w:rPr>
          <w:rFonts w:ascii="宋体" w:eastAsia="宋体" w:hAnsi="宋体" w:cs="Times New Roman"/>
          <w:b/>
          <w:bCs/>
          <w:sz w:val="24"/>
          <w:szCs w:val="24"/>
        </w:rPr>
      </w:pPr>
      <w:r w:rsidRPr="009F1B90">
        <w:rPr>
          <w:rFonts w:ascii="宋体" w:eastAsia="宋体" w:hAnsi="宋体" w:cs="Times New Roman" w:hint="eastAsia"/>
          <w:b/>
          <w:bCs/>
          <w:kern w:val="0"/>
          <w:sz w:val="24"/>
          <w:szCs w:val="24"/>
        </w:rPr>
        <w:t>（1）了解：</w:t>
      </w:r>
      <w:r w:rsidRPr="009F1B90">
        <w:rPr>
          <w:rFonts w:ascii="宋体" w:eastAsia="宋体" w:hAnsi="宋体" w:cs="Times New Roman"/>
          <w:b/>
          <w:sz w:val="24"/>
          <w:szCs w:val="24"/>
        </w:rPr>
        <w:t>无形资产的基本概念、基本特征</w:t>
      </w:r>
      <w:r w:rsidRPr="009F1B90">
        <w:rPr>
          <w:rFonts w:ascii="宋体" w:eastAsia="宋体" w:hAnsi="宋体" w:cs="Times New Roman" w:hint="eastAsia"/>
          <w:b/>
          <w:sz w:val="24"/>
          <w:szCs w:val="24"/>
        </w:rPr>
        <w:t>。</w:t>
      </w:r>
    </w:p>
    <w:p w14:paraId="03FA6189" w14:textId="51651A30" w:rsidR="00C70B2B" w:rsidRPr="009F1B90" w:rsidRDefault="00C70B2B" w:rsidP="00C70B2B">
      <w:pPr>
        <w:autoSpaceDE w:val="0"/>
        <w:autoSpaceDN w:val="0"/>
        <w:adjustRightInd w:val="0"/>
        <w:snapToGrid w:val="0"/>
        <w:spacing w:line="430" w:lineRule="atLeast"/>
        <w:ind w:right="216"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（2）</w:t>
      </w:r>
      <w:r w:rsidR="00A23E3D" w:rsidRPr="009F1B90">
        <w:rPr>
          <w:rFonts w:ascii="宋体" w:eastAsia="宋体" w:hAnsi="宋体" w:cs="Times New Roman" w:hint="eastAsia"/>
          <w:b/>
          <w:bCs/>
          <w:kern w:val="0"/>
          <w:sz w:val="24"/>
          <w:szCs w:val="24"/>
        </w:rPr>
        <w:t>理解</w:t>
      </w:r>
      <w:r w:rsidRPr="009F1B90">
        <w:rPr>
          <w:rFonts w:ascii="宋体" w:eastAsia="宋体" w:hAnsi="宋体" w:cs="Times New Roman" w:hint="eastAsia"/>
          <w:b/>
          <w:bCs/>
          <w:kern w:val="0"/>
          <w:sz w:val="24"/>
          <w:szCs w:val="24"/>
        </w:rPr>
        <w:t>：</w:t>
      </w:r>
      <w:r w:rsidR="00A23E3D" w:rsidRPr="009F1B90">
        <w:rPr>
          <w:rFonts w:ascii="宋体" w:eastAsia="宋体" w:hAnsi="宋体" w:cs="Times New Roman"/>
          <w:b/>
          <w:sz w:val="24"/>
          <w:szCs w:val="24"/>
        </w:rPr>
        <w:t>理解</w:t>
      </w:r>
      <w:r w:rsidRPr="009F1B90">
        <w:rPr>
          <w:rFonts w:ascii="宋体" w:eastAsia="宋体" w:hAnsi="宋体" w:cs="Times New Roman"/>
          <w:b/>
          <w:sz w:val="24"/>
          <w:szCs w:val="24"/>
        </w:rPr>
        <w:t>了解无形资产的分类以及无形资产的确认与计量问题方面的有关规定</w:t>
      </w:r>
      <w:r w:rsidRPr="009F1B90">
        <w:rPr>
          <w:rFonts w:ascii="宋体" w:eastAsia="宋体" w:hAnsi="宋体" w:cs="Times New Roman" w:hint="eastAsia"/>
          <w:b/>
          <w:sz w:val="24"/>
          <w:szCs w:val="24"/>
        </w:rPr>
        <w:t>。</w:t>
      </w:r>
    </w:p>
    <w:p w14:paraId="377C7A32" w14:textId="0D228596" w:rsidR="00C70B2B" w:rsidRPr="009F1B90" w:rsidRDefault="00C70B2B" w:rsidP="00C70B2B">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bCs/>
          <w:kern w:val="0"/>
          <w:sz w:val="24"/>
          <w:szCs w:val="24"/>
        </w:rPr>
        <w:t>（3）掌握：</w:t>
      </w:r>
      <w:r w:rsidRPr="009F1B90">
        <w:rPr>
          <w:rFonts w:ascii="宋体" w:eastAsia="宋体" w:hAnsi="宋体" w:cs="Times New Roman"/>
          <w:b/>
          <w:sz w:val="24"/>
          <w:szCs w:val="24"/>
        </w:rPr>
        <w:t>掌握无形资产业务的会计处理方法，包括企业从各种不同的来源渠道取得的各种无形资产会计处理、无形资产的摊销、出售、出租、减值的会计处理等。</w:t>
      </w:r>
    </w:p>
    <w:p w14:paraId="006B795A" w14:textId="77777777" w:rsidR="009F1B90" w:rsidRPr="009F1B90" w:rsidRDefault="009F1B90" w:rsidP="00C70B2B">
      <w:pPr>
        <w:snapToGrid w:val="0"/>
        <w:spacing w:line="430" w:lineRule="atLeast"/>
        <w:ind w:firstLineChars="200" w:firstLine="482"/>
        <w:rPr>
          <w:rFonts w:ascii="宋体" w:eastAsia="宋体" w:hAnsi="宋体" w:cs="Times New Roman" w:hint="eastAsia"/>
          <w:b/>
          <w:sz w:val="24"/>
          <w:szCs w:val="24"/>
        </w:rPr>
      </w:pPr>
    </w:p>
    <w:p w14:paraId="55635E3F" w14:textId="77777777" w:rsidR="000839B2" w:rsidRPr="000839B2" w:rsidRDefault="000839B2" w:rsidP="000839B2">
      <w:pPr>
        <w:snapToGrid w:val="0"/>
        <w:spacing w:line="430" w:lineRule="atLeast"/>
        <w:ind w:leftChars="230" w:left="483"/>
        <w:rPr>
          <w:rFonts w:ascii="宋体" w:eastAsia="宋体" w:hAnsi="宋体" w:cs="Times New Roman" w:hint="eastAsia"/>
          <w:b/>
          <w:sz w:val="24"/>
          <w:szCs w:val="24"/>
        </w:rPr>
      </w:pPr>
      <w:r w:rsidRPr="000839B2">
        <w:rPr>
          <w:rFonts w:ascii="宋体" w:eastAsia="宋体" w:hAnsi="宋体" w:cs="Times New Roman"/>
          <w:b/>
          <w:sz w:val="24"/>
          <w:szCs w:val="24"/>
        </w:rPr>
        <w:t xml:space="preserve">第八章  </w:t>
      </w:r>
      <w:r w:rsidRPr="000839B2">
        <w:rPr>
          <w:rFonts w:ascii="宋体" w:eastAsia="宋体" w:hAnsi="宋体" w:cs="Times New Roman" w:hint="eastAsia"/>
          <w:b/>
          <w:sz w:val="24"/>
          <w:szCs w:val="24"/>
        </w:rPr>
        <w:t>投资性房地产</w:t>
      </w:r>
    </w:p>
    <w:p w14:paraId="6023840E"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（一）投资性房地产概述</w:t>
      </w:r>
    </w:p>
    <w:p w14:paraId="4D8DFFE0"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（二）投资性房地产的确认与初始计量</w:t>
      </w:r>
    </w:p>
    <w:p w14:paraId="5B9E18B4"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（三）投资性房地产的后续计量</w:t>
      </w:r>
    </w:p>
    <w:p w14:paraId="5B26938C"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（四）投资性房地产的后续支出</w:t>
      </w:r>
    </w:p>
    <w:p w14:paraId="71F739BF"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（五）投资性房地产与非投资性房地产的转换</w:t>
      </w:r>
    </w:p>
    <w:p w14:paraId="346F5710"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（六）投资性房地产的处置</w:t>
      </w:r>
    </w:p>
    <w:p w14:paraId="2E6BD243" w14:textId="38961363" w:rsidR="000839B2" w:rsidRPr="000839B2" w:rsidRDefault="000839B2" w:rsidP="000839B2">
      <w:pPr>
        <w:snapToGrid w:val="0"/>
        <w:spacing w:line="430" w:lineRule="atLeast"/>
        <w:ind w:firstLineChars="200" w:firstLine="482"/>
        <w:rPr>
          <w:rFonts w:ascii="宋体" w:eastAsia="宋体" w:hAnsi="宋体" w:cs="Times New Roman" w:hint="eastAsia"/>
          <w:b/>
          <w:sz w:val="24"/>
          <w:szCs w:val="24"/>
        </w:rPr>
      </w:pPr>
      <w:r w:rsidRPr="009F1B90">
        <w:rPr>
          <w:rFonts w:ascii="宋体" w:eastAsia="宋体" w:hAnsi="宋体" w:cs="Times New Roman" w:hint="eastAsia"/>
          <w:b/>
          <w:sz w:val="24"/>
          <w:szCs w:val="24"/>
        </w:rPr>
        <w:t>基本</w:t>
      </w:r>
      <w:r w:rsidRPr="000839B2">
        <w:rPr>
          <w:rFonts w:ascii="宋体" w:eastAsia="宋体" w:hAnsi="宋体" w:cs="Times New Roman"/>
          <w:b/>
          <w:sz w:val="24"/>
          <w:szCs w:val="24"/>
        </w:rPr>
        <w:t>要求</w:t>
      </w:r>
    </w:p>
    <w:p w14:paraId="796E18D2" w14:textId="77777777" w:rsidR="000839B2" w:rsidRPr="000839B2" w:rsidRDefault="000839B2" w:rsidP="000839B2">
      <w:pPr>
        <w:snapToGrid w:val="0"/>
        <w:spacing w:line="430" w:lineRule="atLeast"/>
        <w:ind w:left="480"/>
        <w:jc w:val="left"/>
        <w:rPr>
          <w:rFonts w:ascii="宋体" w:eastAsia="宋体" w:hAnsi="宋体" w:cs="Times New Roman" w:hint="eastAsia"/>
          <w:b/>
          <w:bCs/>
          <w:sz w:val="24"/>
          <w:szCs w:val="24"/>
        </w:rPr>
      </w:pPr>
      <w:r w:rsidRPr="000839B2">
        <w:rPr>
          <w:rFonts w:ascii="宋体" w:eastAsia="宋体" w:hAnsi="宋体" w:cs="Times New Roman" w:hint="eastAsia"/>
          <w:b/>
          <w:bCs/>
          <w:kern w:val="0"/>
          <w:sz w:val="24"/>
          <w:szCs w:val="24"/>
        </w:rPr>
        <w:t>（1）了解：</w:t>
      </w:r>
      <w:r w:rsidRPr="000839B2">
        <w:rPr>
          <w:rFonts w:ascii="宋体" w:eastAsia="宋体" w:hAnsi="宋体" w:cs="Times New Roman" w:hint="eastAsia"/>
          <w:b/>
          <w:sz w:val="24"/>
          <w:szCs w:val="24"/>
        </w:rPr>
        <w:t>投资性房地产</w:t>
      </w:r>
      <w:r w:rsidRPr="000839B2">
        <w:rPr>
          <w:rFonts w:ascii="宋体" w:eastAsia="宋体" w:hAnsi="宋体" w:cs="Times New Roman"/>
          <w:b/>
          <w:sz w:val="24"/>
          <w:szCs w:val="24"/>
        </w:rPr>
        <w:t>的基本概念、基本特征</w:t>
      </w:r>
      <w:r w:rsidRPr="000839B2">
        <w:rPr>
          <w:rFonts w:ascii="宋体" w:eastAsia="宋体" w:hAnsi="宋体" w:cs="Times New Roman" w:hint="eastAsia"/>
          <w:b/>
          <w:sz w:val="24"/>
          <w:szCs w:val="24"/>
        </w:rPr>
        <w:t>。</w:t>
      </w:r>
    </w:p>
    <w:p w14:paraId="0FBB313E" w14:textId="5C9509F9" w:rsidR="000839B2" w:rsidRPr="000839B2" w:rsidRDefault="000839B2" w:rsidP="000839B2">
      <w:pPr>
        <w:autoSpaceDE w:val="0"/>
        <w:autoSpaceDN w:val="0"/>
        <w:adjustRightInd w:val="0"/>
        <w:snapToGrid w:val="0"/>
        <w:spacing w:line="430" w:lineRule="atLeast"/>
        <w:ind w:right="216" w:firstLineChars="200" w:firstLine="482"/>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（2）</w:t>
      </w:r>
      <w:r w:rsidR="00A23E3D" w:rsidRPr="009F1B90">
        <w:rPr>
          <w:rFonts w:ascii="宋体" w:eastAsia="宋体" w:hAnsi="宋体" w:cs="Times New Roman" w:hint="eastAsia"/>
          <w:b/>
          <w:bCs/>
          <w:kern w:val="0"/>
          <w:sz w:val="24"/>
          <w:szCs w:val="24"/>
        </w:rPr>
        <w:t>理解</w:t>
      </w:r>
      <w:r w:rsidRPr="000839B2">
        <w:rPr>
          <w:rFonts w:ascii="宋体" w:eastAsia="宋体" w:hAnsi="宋体" w:cs="Times New Roman" w:hint="eastAsia"/>
          <w:b/>
          <w:bCs/>
          <w:kern w:val="0"/>
          <w:sz w:val="24"/>
          <w:szCs w:val="24"/>
        </w:rPr>
        <w:t>： 投资性房地产与非投资性房地产转换的账务处理，投资性房地产的处置。</w:t>
      </w:r>
    </w:p>
    <w:p w14:paraId="1B5CE23B" w14:textId="615E43F0" w:rsidR="000839B2" w:rsidRPr="000839B2" w:rsidRDefault="000839B2" w:rsidP="000839B2">
      <w:pPr>
        <w:snapToGrid w:val="0"/>
        <w:spacing w:line="430" w:lineRule="atLeast"/>
        <w:ind w:firstLineChars="200" w:firstLine="482"/>
        <w:jc w:val="left"/>
        <w:rPr>
          <w:rFonts w:ascii="宋体" w:eastAsia="宋体" w:hAnsi="宋体" w:cs="Times New Roman" w:hint="eastAsia"/>
          <w:b/>
          <w:sz w:val="24"/>
          <w:szCs w:val="24"/>
        </w:rPr>
      </w:pPr>
      <w:r w:rsidRPr="000839B2">
        <w:rPr>
          <w:rFonts w:ascii="宋体" w:eastAsia="宋体" w:hAnsi="宋体" w:cs="Times New Roman" w:hint="eastAsia"/>
          <w:b/>
          <w:bCs/>
          <w:kern w:val="0"/>
          <w:sz w:val="24"/>
          <w:szCs w:val="24"/>
        </w:rPr>
        <w:t>（3）掌握：</w:t>
      </w:r>
      <w:r w:rsidR="00A23E3D" w:rsidRPr="009F1B90">
        <w:rPr>
          <w:rFonts w:ascii="宋体" w:eastAsia="宋体" w:hAnsi="宋体" w:cs="Times New Roman"/>
          <w:b/>
          <w:sz w:val="24"/>
          <w:szCs w:val="24"/>
        </w:rPr>
        <w:t>理解</w:t>
      </w:r>
      <w:r w:rsidRPr="000839B2">
        <w:rPr>
          <w:rFonts w:ascii="宋体" w:eastAsia="宋体" w:hAnsi="宋体" w:cs="Times New Roman"/>
          <w:b/>
          <w:sz w:val="24"/>
          <w:szCs w:val="24"/>
        </w:rPr>
        <w:t>了解</w:t>
      </w:r>
      <w:r w:rsidRPr="000839B2">
        <w:rPr>
          <w:rFonts w:ascii="宋体" w:eastAsia="宋体" w:hAnsi="宋体" w:cs="Times New Roman" w:hint="eastAsia"/>
          <w:b/>
          <w:sz w:val="24"/>
          <w:szCs w:val="24"/>
        </w:rPr>
        <w:t>投资性房地产的确认与初始计量、后续计量及后续支出的账务处理。</w:t>
      </w:r>
    </w:p>
    <w:p w14:paraId="555FA894" w14:textId="77777777" w:rsidR="000839B2" w:rsidRPr="000839B2" w:rsidRDefault="000839B2" w:rsidP="000839B2">
      <w:pPr>
        <w:snapToGrid w:val="0"/>
        <w:spacing w:line="430" w:lineRule="atLeast"/>
        <w:ind w:firstLineChars="200" w:firstLine="482"/>
        <w:jc w:val="left"/>
        <w:rPr>
          <w:rFonts w:ascii="宋体" w:eastAsia="宋体" w:hAnsi="宋体" w:cs="Times New Roman" w:hint="eastAsia"/>
          <w:b/>
          <w:bCs/>
          <w:kern w:val="0"/>
          <w:sz w:val="24"/>
          <w:szCs w:val="24"/>
        </w:rPr>
      </w:pPr>
    </w:p>
    <w:p w14:paraId="51D329FB" w14:textId="77777777" w:rsidR="000839B2" w:rsidRPr="000839B2" w:rsidRDefault="000839B2" w:rsidP="000839B2">
      <w:pPr>
        <w:snapToGrid w:val="0"/>
        <w:spacing w:line="430" w:lineRule="atLeast"/>
        <w:ind w:firstLineChars="200" w:firstLine="482"/>
        <w:rPr>
          <w:rFonts w:ascii="宋体" w:eastAsia="宋体" w:hAnsi="宋体" w:cs="Times New Roman" w:hint="eastAsia"/>
          <w:b/>
          <w:sz w:val="24"/>
          <w:szCs w:val="24"/>
        </w:rPr>
      </w:pPr>
      <w:r w:rsidRPr="000839B2">
        <w:rPr>
          <w:rFonts w:ascii="宋体" w:eastAsia="宋体" w:hAnsi="宋体" w:cs="Times New Roman"/>
          <w:b/>
          <w:sz w:val="24"/>
          <w:szCs w:val="24"/>
        </w:rPr>
        <w:t>第</w:t>
      </w:r>
      <w:r w:rsidRPr="000839B2">
        <w:rPr>
          <w:rFonts w:ascii="宋体" w:eastAsia="宋体" w:hAnsi="宋体" w:cs="Times New Roman" w:hint="eastAsia"/>
          <w:b/>
          <w:sz w:val="24"/>
          <w:szCs w:val="24"/>
        </w:rPr>
        <w:t>九</w:t>
      </w:r>
      <w:r w:rsidRPr="000839B2">
        <w:rPr>
          <w:rFonts w:ascii="宋体" w:eastAsia="宋体" w:hAnsi="宋体" w:cs="Times New Roman"/>
          <w:b/>
          <w:sz w:val="24"/>
          <w:szCs w:val="24"/>
        </w:rPr>
        <w:t xml:space="preserve">章 </w:t>
      </w:r>
      <w:r w:rsidRPr="000839B2">
        <w:rPr>
          <w:rFonts w:ascii="宋体" w:eastAsia="宋体" w:hAnsi="宋体" w:cs="Times New Roman" w:hint="eastAsia"/>
          <w:b/>
          <w:sz w:val="24"/>
          <w:szCs w:val="24"/>
        </w:rPr>
        <w:t>资产减值</w:t>
      </w:r>
    </w:p>
    <w:p w14:paraId="2CFE5176"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lastRenderedPageBreak/>
        <w:t>（一）资产减值概述</w:t>
      </w:r>
    </w:p>
    <w:p w14:paraId="3387D616"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（二）资产可收回金额的计量</w:t>
      </w:r>
    </w:p>
    <w:p w14:paraId="7D2CE8FF"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（三）资产减值损失的确认与计量</w:t>
      </w:r>
    </w:p>
    <w:p w14:paraId="3EF38B21"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（四）资产组的认定及减值处理</w:t>
      </w:r>
    </w:p>
    <w:p w14:paraId="202D3AA5" w14:textId="77777777" w:rsidR="000839B2" w:rsidRPr="000839B2" w:rsidRDefault="000839B2" w:rsidP="000839B2">
      <w:pPr>
        <w:snapToGrid w:val="0"/>
        <w:spacing w:line="430" w:lineRule="atLeast"/>
        <w:ind w:left="480"/>
        <w:jc w:val="left"/>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（五）商誉减值测试与处理</w:t>
      </w:r>
    </w:p>
    <w:p w14:paraId="022F94A0" w14:textId="242A4596" w:rsidR="000839B2" w:rsidRPr="000839B2" w:rsidRDefault="000839B2" w:rsidP="000839B2">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基本</w:t>
      </w:r>
      <w:r w:rsidRPr="000839B2">
        <w:rPr>
          <w:rFonts w:ascii="宋体" w:eastAsia="宋体" w:hAnsi="宋体" w:cs="Times New Roman"/>
          <w:b/>
          <w:sz w:val="24"/>
          <w:szCs w:val="24"/>
        </w:rPr>
        <w:t>要求</w:t>
      </w:r>
    </w:p>
    <w:p w14:paraId="766578F1" w14:textId="77777777" w:rsidR="000839B2" w:rsidRPr="000839B2" w:rsidRDefault="000839B2" w:rsidP="000839B2">
      <w:pPr>
        <w:snapToGrid w:val="0"/>
        <w:spacing w:line="430" w:lineRule="atLeast"/>
        <w:ind w:left="480"/>
        <w:jc w:val="left"/>
        <w:rPr>
          <w:rFonts w:ascii="宋体" w:eastAsia="宋体" w:hAnsi="宋体" w:cs="Times New Roman" w:hint="eastAsia"/>
          <w:b/>
          <w:bCs/>
          <w:sz w:val="24"/>
          <w:szCs w:val="24"/>
        </w:rPr>
      </w:pPr>
      <w:r w:rsidRPr="000839B2">
        <w:rPr>
          <w:rFonts w:ascii="宋体" w:eastAsia="宋体" w:hAnsi="宋体" w:cs="Times New Roman" w:hint="eastAsia"/>
          <w:b/>
          <w:bCs/>
          <w:kern w:val="0"/>
          <w:sz w:val="24"/>
          <w:szCs w:val="24"/>
        </w:rPr>
        <w:t>（1）了解：</w:t>
      </w:r>
      <w:r w:rsidRPr="000839B2">
        <w:rPr>
          <w:rFonts w:ascii="宋体" w:eastAsia="宋体" w:hAnsi="宋体" w:cs="Times New Roman" w:hint="eastAsia"/>
          <w:b/>
          <w:sz w:val="24"/>
          <w:szCs w:val="24"/>
        </w:rPr>
        <w:t>资产减值的基本概念。</w:t>
      </w:r>
    </w:p>
    <w:p w14:paraId="2DDDA5F2" w14:textId="46E6D110" w:rsidR="000839B2" w:rsidRPr="000839B2" w:rsidRDefault="000839B2" w:rsidP="000839B2">
      <w:pPr>
        <w:autoSpaceDE w:val="0"/>
        <w:autoSpaceDN w:val="0"/>
        <w:adjustRightInd w:val="0"/>
        <w:snapToGrid w:val="0"/>
        <w:spacing w:line="430" w:lineRule="atLeast"/>
        <w:ind w:right="216" w:firstLineChars="200" w:firstLine="482"/>
        <w:rPr>
          <w:rFonts w:ascii="宋体" w:eastAsia="宋体" w:hAnsi="宋体" w:cs="Times New Roman" w:hint="eastAsia"/>
          <w:b/>
          <w:bCs/>
          <w:kern w:val="0"/>
          <w:sz w:val="24"/>
          <w:szCs w:val="24"/>
        </w:rPr>
      </w:pPr>
      <w:r w:rsidRPr="000839B2">
        <w:rPr>
          <w:rFonts w:ascii="宋体" w:eastAsia="宋体" w:hAnsi="宋体" w:cs="Times New Roman" w:hint="eastAsia"/>
          <w:b/>
          <w:bCs/>
          <w:kern w:val="0"/>
          <w:sz w:val="24"/>
          <w:szCs w:val="24"/>
        </w:rPr>
        <w:t>（2）</w:t>
      </w:r>
      <w:r w:rsidR="00A23E3D" w:rsidRPr="009F1B90">
        <w:rPr>
          <w:rFonts w:ascii="宋体" w:eastAsia="宋体" w:hAnsi="宋体" w:cs="Times New Roman" w:hint="eastAsia"/>
          <w:b/>
          <w:bCs/>
          <w:kern w:val="0"/>
          <w:sz w:val="24"/>
          <w:szCs w:val="24"/>
        </w:rPr>
        <w:t>理解</w:t>
      </w:r>
      <w:r w:rsidRPr="000839B2">
        <w:rPr>
          <w:rFonts w:ascii="宋体" w:eastAsia="宋体" w:hAnsi="宋体" w:cs="Times New Roman" w:hint="eastAsia"/>
          <w:b/>
          <w:bCs/>
          <w:kern w:val="0"/>
          <w:sz w:val="24"/>
          <w:szCs w:val="24"/>
        </w:rPr>
        <w:t>：资产可收回金额的计量、商誉减值测试与处理。</w:t>
      </w:r>
    </w:p>
    <w:p w14:paraId="7A043D2B" w14:textId="7FAA8967" w:rsidR="00406971" w:rsidRPr="009F1B90" w:rsidRDefault="000839B2" w:rsidP="000839B2">
      <w:pPr>
        <w:snapToGrid w:val="0"/>
        <w:spacing w:line="430" w:lineRule="atLeast"/>
        <w:ind w:firstLineChars="200" w:firstLine="482"/>
        <w:rPr>
          <w:rFonts w:ascii="宋体" w:eastAsia="宋体" w:hAnsi="宋体" w:cs="Times New Roman"/>
          <w:b/>
          <w:bCs/>
          <w:kern w:val="0"/>
          <w:sz w:val="24"/>
          <w:szCs w:val="24"/>
        </w:rPr>
      </w:pPr>
      <w:r w:rsidRPr="009F1B90">
        <w:rPr>
          <w:rFonts w:ascii="宋体" w:eastAsia="宋体" w:hAnsi="宋体" w:cs="Times New Roman" w:hint="eastAsia"/>
          <w:b/>
          <w:bCs/>
          <w:kern w:val="0"/>
          <w:sz w:val="24"/>
          <w:szCs w:val="24"/>
        </w:rPr>
        <w:t>（3）掌握：资产减值损失的确认与计量的账务处理，资产组的认定方法及减值的账务处理。</w:t>
      </w:r>
    </w:p>
    <w:p w14:paraId="4C6634B2" w14:textId="77777777" w:rsidR="002F3FB8" w:rsidRPr="009F1B90" w:rsidRDefault="002F3FB8" w:rsidP="000839B2">
      <w:pPr>
        <w:snapToGrid w:val="0"/>
        <w:spacing w:line="430" w:lineRule="atLeast"/>
        <w:ind w:firstLineChars="200" w:firstLine="482"/>
        <w:rPr>
          <w:rFonts w:ascii="宋体" w:eastAsia="宋体" w:hAnsi="宋体" w:cs="Times New Roman" w:hint="eastAsia"/>
          <w:b/>
          <w:bCs/>
          <w:kern w:val="0"/>
          <w:sz w:val="24"/>
          <w:szCs w:val="24"/>
        </w:rPr>
      </w:pPr>
    </w:p>
    <w:p w14:paraId="4CC5E33A" w14:textId="21A588A9" w:rsidR="005C0623" w:rsidRPr="009F1B90" w:rsidRDefault="005C0623" w:rsidP="005C0623">
      <w:pPr>
        <w:snapToGrid w:val="0"/>
        <w:spacing w:line="430" w:lineRule="atLeast"/>
        <w:ind w:leftChars="230" w:left="483"/>
        <w:rPr>
          <w:rFonts w:ascii="宋体" w:eastAsia="宋体" w:hAnsi="宋体" w:cs="Times New Roman"/>
          <w:b/>
          <w:sz w:val="24"/>
          <w:szCs w:val="24"/>
        </w:rPr>
      </w:pPr>
      <w:r w:rsidRPr="009F1B90">
        <w:rPr>
          <w:rFonts w:ascii="宋体" w:eastAsia="宋体" w:hAnsi="宋体" w:cs="Times New Roman"/>
          <w:b/>
          <w:sz w:val="24"/>
          <w:szCs w:val="24"/>
        </w:rPr>
        <w:t>第</w:t>
      </w:r>
      <w:r w:rsidRPr="009F1B90">
        <w:rPr>
          <w:rFonts w:ascii="宋体" w:eastAsia="宋体" w:hAnsi="宋体" w:cs="Times New Roman" w:hint="eastAsia"/>
          <w:b/>
          <w:sz w:val="24"/>
          <w:szCs w:val="24"/>
        </w:rPr>
        <w:t>十</w:t>
      </w:r>
      <w:r w:rsidRPr="009F1B90">
        <w:rPr>
          <w:rFonts w:ascii="宋体" w:eastAsia="宋体" w:hAnsi="宋体" w:cs="Times New Roman"/>
          <w:b/>
          <w:sz w:val="24"/>
          <w:szCs w:val="24"/>
        </w:rPr>
        <w:t>章  负债</w:t>
      </w:r>
    </w:p>
    <w:p w14:paraId="67C9829F" w14:textId="2A67AFEB" w:rsidR="005C0623" w:rsidRPr="009F1B90" w:rsidRDefault="00C628D8" w:rsidP="005C0623">
      <w:pPr>
        <w:tabs>
          <w:tab w:val="left" w:pos="1365"/>
        </w:tabs>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（一）</w:t>
      </w:r>
      <w:r w:rsidR="005C0623" w:rsidRPr="009F1B90">
        <w:rPr>
          <w:rFonts w:ascii="宋体" w:eastAsia="宋体" w:hAnsi="宋体" w:cs="Times New Roman"/>
          <w:b/>
          <w:sz w:val="24"/>
          <w:szCs w:val="24"/>
        </w:rPr>
        <w:t>负债及其分类</w:t>
      </w:r>
    </w:p>
    <w:p w14:paraId="0F199DBC" w14:textId="7513BC3A" w:rsidR="005C0623" w:rsidRPr="009F1B90" w:rsidRDefault="00C628D8" w:rsidP="005C0623">
      <w:pPr>
        <w:tabs>
          <w:tab w:val="left" w:pos="1365"/>
        </w:tabs>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（二）</w:t>
      </w:r>
      <w:r w:rsidR="005C0623" w:rsidRPr="009F1B90">
        <w:rPr>
          <w:rFonts w:ascii="宋体" w:eastAsia="宋体" w:hAnsi="宋体" w:cs="Times New Roman"/>
          <w:b/>
          <w:sz w:val="24"/>
          <w:szCs w:val="24"/>
        </w:rPr>
        <w:t>流动负债</w:t>
      </w:r>
    </w:p>
    <w:p w14:paraId="2AEC2DEB" w14:textId="1687EF54" w:rsidR="005C0623" w:rsidRPr="009F1B90" w:rsidRDefault="00C628D8" w:rsidP="005C0623">
      <w:pPr>
        <w:tabs>
          <w:tab w:val="left" w:pos="1365"/>
        </w:tabs>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（三）</w:t>
      </w:r>
      <w:r w:rsidR="005C0623" w:rsidRPr="009F1B90">
        <w:rPr>
          <w:rFonts w:ascii="宋体" w:eastAsia="宋体" w:hAnsi="宋体" w:cs="Times New Roman"/>
          <w:b/>
          <w:sz w:val="24"/>
          <w:szCs w:val="24"/>
        </w:rPr>
        <w:t>长期负债</w:t>
      </w:r>
    </w:p>
    <w:p w14:paraId="26336713" w14:textId="2FEDB076" w:rsidR="005C0623" w:rsidRPr="009F1B90" w:rsidRDefault="00C628D8" w:rsidP="005C0623">
      <w:pPr>
        <w:tabs>
          <w:tab w:val="left" w:pos="1365"/>
        </w:tabs>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（四）</w:t>
      </w:r>
      <w:r w:rsidR="005C0623" w:rsidRPr="009F1B90">
        <w:rPr>
          <w:rFonts w:ascii="宋体" w:eastAsia="宋体" w:hAnsi="宋体" w:cs="Times New Roman"/>
          <w:b/>
          <w:sz w:val="24"/>
          <w:szCs w:val="24"/>
        </w:rPr>
        <w:t>借款费用</w:t>
      </w:r>
    </w:p>
    <w:p w14:paraId="1C701A7C" w14:textId="08A87973" w:rsidR="005C0623" w:rsidRPr="009F1B90" w:rsidRDefault="00C628D8"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（五）</w:t>
      </w:r>
      <w:r w:rsidR="005C0623" w:rsidRPr="009F1B90">
        <w:rPr>
          <w:rFonts w:ascii="宋体" w:eastAsia="宋体" w:hAnsi="宋体" w:cs="Times New Roman"/>
          <w:b/>
          <w:sz w:val="24"/>
          <w:szCs w:val="24"/>
        </w:rPr>
        <w:t>债务重组</w:t>
      </w:r>
    </w:p>
    <w:p w14:paraId="7C8A908F" w14:textId="74E2CBA3" w:rsidR="00C56061" w:rsidRPr="009F1B90" w:rsidRDefault="00C56061"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基本要求：</w:t>
      </w:r>
    </w:p>
    <w:p w14:paraId="3BAB30FD" w14:textId="51FD2195" w:rsidR="00C56061" w:rsidRPr="009F1B90" w:rsidRDefault="00C56061"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（1）了解：</w:t>
      </w:r>
      <w:r w:rsidRPr="009F1B90">
        <w:rPr>
          <w:rFonts w:ascii="宋体" w:eastAsia="宋体" w:hAnsi="宋体" w:cs="Times New Roman"/>
          <w:b/>
          <w:sz w:val="24"/>
          <w:szCs w:val="24"/>
        </w:rPr>
        <w:t>负债核算的内容及其特点</w:t>
      </w:r>
    </w:p>
    <w:p w14:paraId="684C2854" w14:textId="6CD87A02" w:rsidR="00C56061" w:rsidRPr="009F1B90" w:rsidRDefault="00C56061"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（2）</w:t>
      </w:r>
      <w:r w:rsidR="00A23E3D" w:rsidRPr="009F1B90">
        <w:rPr>
          <w:rFonts w:ascii="宋体" w:eastAsia="宋体" w:hAnsi="宋体" w:cs="Times New Roman" w:hint="eastAsia"/>
          <w:b/>
          <w:sz w:val="24"/>
          <w:szCs w:val="24"/>
        </w:rPr>
        <w:t>理解</w:t>
      </w:r>
      <w:r w:rsidRPr="009F1B90">
        <w:rPr>
          <w:rFonts w:ascii="宋体" w:eastAsia="宋体" w:hAnsi="宋体" w:cs="Times New Roman" w:hint="eastAsia"/>
          <w:b/>
          <w:sz w:val="24"/>
          <w:szCs w:val="24"/>
        </w:rPr>
        <w:t>：</w:t>
      </w:r>
      <w:r w:rsidRPr="009F1B90">
        <w:rPr>
          <w:rFonts w:ascii="宋体" w:eastAsia="宋体" w:hAnsi="宋体" w:cs="Times New Roman"/>
          <w:b/>
          <w:sz w:val="24"/>
          <w:szCs w:val="24"/>
        </w:rPr>
        <w:t>负债的含义、特征和分类；掌握短期借款、应付账款、应付票据和应交税金的核算内容及其相应的账务处理</w:t>
      </w:r>
    </w:p>
    <w:p w14:paraId="2CD5FD1F" w14:textId="76FE402C" w:rsidR="00C56061" w:rsidRPr="009F1B90" w:rsidRDefault="00C56061"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（3）掌握：</w:t>
      </w:r>
      <w:r w:rsidRPr="009F1B90">
        <w:rPr>
          <w:rFonts w:ascii="宋体" w:eastAsia="宋体" w:hAnsi="宋体" w:cs="Times New Roman"/>
          <w:b/>
          <w:sz w:val="24"/>
          <w:szCs w:val="24"/>
        </w:rPr>
        <w:t>长期借款、应付债券和长期应付款的核算内容及其相应的账务处理；掌握各种债务重组方式下债务人的账务处理。</w:t>
      </w:r>
    </w:p>
    <w:p w14:paraId="12F0D02C" w14:textId="77777777" w:rsidR="00C56061" w:rsidRPr="009F1B90" w:rsidRDefault="00C56061" w:rsidP="005C0623">
      <w:pPr>
        <w:snapToGrid w:val="0"/>
        <w:spacing w:line="430" w:lineRule="atLeast"/>
        <w:ind w:firstLineChars="200" w:firstLine="482"/>
        <w:jc w:val="left"/>
        <w:rPr>
          <w:rFonts w:ascii="宋体" w:eastAsia="宋体" w:hAnsi="宋体" w:cs="Times New Roman" w:hint="eastAsia"/>
          <w:b/>
          <w:sz w:val="24"/>
          <w:szCs w:val="24"/>
        </w:rPr>
      </w:pPr>
    </w:p>
    <w:p w14:paraId="08FC52B1" w14:textId="77777777" w:rsidR="005C0623" w:rsidRPr="009F1B90" w:rsidRDefault="005C0623"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第</w:t>
      </w:r>
      <w:r w:rsidRPr="009F1B90">
        <w:rPr>
          <w:rFonts w:ascii="宋体" w:eastAsia="宋体" w:hAnsi="宋体" w:cs="Times New Roman" w:hint="eastAsia"/>
          <w:b/>
          <w:bCs/>
          <w:sz w:val="24"/>
          <w:szCs w:val="24"/>
        </w:rPr>
        <w:t>十一</w:t>
      </w:r>
      <w:r w:rsidRPr="009F1B90">
        <w:rPr>
          <w:rFonts w:ascii="宋体" w:eastAsia="宋体" w:hAnsi="宋体" w:cs="Times New Roman"/>
          <w:b/>
          <w:bCs/>
          <w:sz w:val="24"/>
          <w:szCs w:val="24"/>
        </w:rPr>
        <w:t>章 所有者权益</w:t>
      </w:r>
    </w:p>
    <w:p w14:paraId="7C5C16A0" w14:textId="045B4D8A" w:rsidR="005C0623" w:rsidRPr="009F1B90" w:rsidRDefault="00C56061"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hint="eastAsia"/>
          <w:b/>
          <w:bCs/>
          <w:sz w:val="24"/>
          <w:szCs w:val="24"/>
        </w:rPr>
        <w:t>（一）</w:t>
      </w:r>
      <w:r w:rsidR="005C0623" w:rsidRPr="009F1B90">
        <w:rPr>
          <w:rFonts w:ascii="宋体" w:eastAsia="宋体" w:hAnsi="宋体" w:cs="Times New Roman"/>
          <w:b/>
          <w:bCs/>
          <w:sz w:val="24"/>
          <w:szCs w:val="24"/>
        </w:rPr>
        <w:t xml:space="preserve"> 所有者权益概述</w:t>
      </w:r>
    </w:p>
    <w:p w14:paraId="47D4594F" w14:textId="3872F6B4" w:rsidR="00C56061" w:rsidRPr="009F1B90" w:rsidRDefault="00C56061" w:rsidP="00C56061">
      <w:pPr>
        <w:snapToGrid w:val="0"/>
        <w:spacing w:line="430" w:lineRule="atLeast"/>
        <w:ind w:firstLine="480"/>
        <w:rPr>
          <w:rFonts w:ascii="宋体" w:eastAsia="宋体" w:hAnsi="宋体" w:cs="Times New Roman" w:hint="eastAsia"/>
          <w:b/>
          <w:sz w:val="24"/>
          <w:szCs w:val="24"/>
        </w:rPr>
      </w:pPr>
      <w:r w:rsidRPr="009F1B90">
        <w:rPr>
          <w:rFonts w:ascii="宋体" w:eastAsia="宋体" w:hAnsi="宋体" w:cs="Times New Roman" w:hint="eastAsia"/>
          <w:b/>
          <w:sz w:val="24"/>
          <w:szCs w:val="24"/>
        </w:rPr>
        <w:t>（二）</w:t>
      </w:r>
      <w:r w:rsidR="005C0623" w:rsidRPr="009F1B90">
        <w:rPr>
          <w:rFonts w:ascii="宋体" w:eastAsia="宋体" w:hAnsi="宋体" w:cs="Times New Roman"/>
          <w:b/>
          <w:bCs/>
          <w:sz w:val="24"/>
          <w:szCs w:val="24"/>
        </w:rPr>
        <w:t>投入资本</w:t>
      </w:r>
    </w:p>
    <w:p w14:paraId="5CC160C4" w14:textId="4247F76F" w:rsidR="005C0623" w:rsidRPr="009F1B90" w:rsidRDefault="00C56061"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（三）</w:t>
      </w:r>
      <w:r w:rsidR="005C0623" w:rsidRPr="009F1B90">
        <w:rPr>
          <w:rFonts w:ascii="宋体" w:eastAsia="宋体" w:hAnsi="宋体" w:cs="Times New Roman"/>
          <w:b/>
          <w:sz w:val="24"/>
          <w:szCs w:val="24"/>
        </w:rPr>
        <w:t>留存收益</w:t>
      </w:r>
    </w:p>
    <w:p w14:paraId="5DEC422D" w14:textId="4714D427" w:rsidR="00C628D8" w:rsidRPr="009F1B90" w:rsidRDefault="00C628D8" w:rsidP="005C0623">
      <w:pPr>
        <w:snapToGrid w:val="0"/>
        <w:spacing w:line="430" w:lineRule="atLeast"/>
        <w:ind w:firstLineChars="200" w:firstLine="482"/>
        <w:rPr>
          <w:rFonts w:ascii="宋体" w:eastAsia="宋体" w:hAnsi="宋体" w:cs="Times New Roman" w:hint="eastAsia"/>
          <w:b/>
          <w:sz w:val="24"/>
          <w:szCs w:val="24"/>
        </w:rPr>
      </w:pPr>
      <w:r w:rsidRPr="009F1B90">
        <w:rPr>
          <w:rFonts w:ascii="宋体" w:eastAsia="宋体" w:hAnsi="宋体" w:cs="Times New Roman" w:hint="eastAsia"/>
          <w:b/>
          <w:sz w:val="24"/>
          <w:szCs w:val="24"/>
        </w:rPr>
        <w:t>基本要求：</w:t>
      </w:r>
    </w:p>
    <w:p w14:paraId="0FF8D67A" w14:textId="2577E4F4" w:rsidR="00C56061" w:rsidRPr="009F1B90" w:rsidRDefault="00C56061"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（1）了解：</w:t>
      </w:r>
      <w:r w:rsidRPr="009F1B90">
        <w:rPr>
          <w:rFonts w:ascii="宋体" w:eastAsia="宋体" w:hAnsi="宋体" w:cs="Times New Roman"/>
          <w:b/>
          <w:sz w:val="24"/>
          <w:szCs w:val="24"/>
        </w:rPr>
        <w:t>股东权益的涵义，股份有限公司的组织形式及特征；普通股与优先股的种类、权力及库藏股的特征</w:t>
      </w:r>
    </w:p>
    <w:p w14:paraId="73B366EF" w14:textId="1FA80765" w:rsidR="00C56061" w:rsidRPr="009F1B90" w:rsidRDefault="00C56061"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（2）理解：</w:t>
      </w:r>
      <w:r w:rsidRPr="009F1B90">
        <w:rPr>
          <w:rFonts w:ascii="宋体" w:eastAsia="宋体" w:hAnsi="宋体" w:cs="Times New Roman"/>
          <w:b/>
          <w:spacing w:val="-4"/>
          <w:sz w:val="24"/>
          <w:szCs w:val="24"/>
        </w:rPr>
        <w:t>国有企业改组的会计处理方法；资本公积、留存收益的构成内容</w:t>
      </w:r>
      <w:r w:rsidRPr="009F1B90">
        <w:rPr>
          <w:rFonts w:ascii="宋体" w:eastAsia="宋体" w:hAnsi="宋体" w:cs="Times New Roman"/>
          <w:b/>
          <w:spacing w:val="-4"/>
          <w:sz w:val="24"/>
          <w:szCs w:val="24"/>
        </w:rPr>
        <w:lastRenderedPageBreak/>
        <w:t>及会计处理方</w:t>
      </w:r>
      <w:r w:rsidRPr="009F1B90">
        <w:rPr>
          <w:rFonts w:ascii="宋体" w:eastAsia="宋体" w:hAnsi="宋体" w:cs="Times New Roman"/>
          <w:b/>
          <w:sz w:val="24"/>
          <w:szCs w:val="24"/>
        </w:rPr>
        <w:t>法</w:t>
      </w:r>
    </w:p>
    <w:p w14:paraId="0D439AA9" w14:textId="77777777" w:rsidR="00C56061" w:rsidRPr="009F1B90" w:rsidRDefault="00C56061"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（3）掌握：</w:t>
      </w:r>
      <w:r w:rsidRPr="009F1B90">
        <w:rPr>
          <w:rFonts w:ascii="宋体" w:eastAsia="宋体" w:hAnsi="宋体" w:cs="Times New Roman"/>
          <w:b/>
          <w:sz w:val="24"/>
          <w:szCs w:val="24"/>
        </w:rPr>
        <w:t>掌握股票发行与认购的会计处理方法</w:t>
      </w:r>
      <w:r w:rsidRPr="009F1B90">
        <w:rPr>
          <w:rFonts w:ascii="宋体" w:eastAsia="宋体" w:hAnsi="宋体" w:cs="Times New Roman" w:hint="eastAsia"/>
          <w:b/>
          <w:sz w:val="24"/>
          <w:szCs w:val="24"/>
        </w:rPr>
        <w:t>。</w:t>
      </w:r>
    </w:p>
    <w:p w14:paraId="13B1DA53" w14:textId="0B4911FC" w:rsidR="00C56061" w:rsidRPr="009F1B90" w:rsidRDefault="00C56061" w:rsidP="005C0623">
      <w:pPr>
        <w:snapToGrid w:val="0"/>
        <w:spacing w:line="430" w:lineRule="atLeast"/>
        <w:ind w:firstLineChars="200" w:firstLine="482"/>
        <w:rPr>
          <w:rFonts w:ascii="宋体" w:eastAsia="宋体" w:hAnsi="宋体" w:cs="Times New Roman" w:hint="eastAsia"/>
          <w:b/>
          <w:sz w:val="24"/>
          <w:szCs w:val="24"/>
        </w:rPr>
      </w:pPr>
      <w:r w:rsidRPr="009F1B90">
        <w:rPr>
          <w:rFonts w:ascii="宋体" w:eastAsia="宋体" w:hAnsi="宋体" w:cs="Times New Roman" w:hint="eastAsia"/>
          <w:b/>
          <w:sz w:val="24"/>
          <w:szCs w:val="24"/>
        </w:rPr>
        <w:t xml:space="preserve"> </w:t>
      </w:r>
    </w:p>
    <w:p w14:paraId="612F0A21" w14:textId="77777777" w:rsidR="005C0623" w:rsidRPr="009F1B90" w:rsidRDefault="005C0623"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b/>
          <w:sz w:val="24"/>
          <w:szCs w:val="24"/>
        </w:rPr>
        <w:t>第十</w:t>
      </w:r>
      <w:r w:rsidRPr="009F1B90">
        <w:rPr>
          <w:rFonts w:ascii="宋体" w:eastAsia="宋体" w:hAnsi="宋体" w:cs="Times New Roman" w:hint="eastAsia"/>
          <w:b/>
          <w:sz w:val="24"/>
          <w:szCs w:val="24"/>
        </w:rPr>
        <w:t>二</w:t>
      </w:r>
      <w:r w:rsidRPr="009F1B90">
        <w:rPr>
          <w:rFonts w:ascii="宋体" w:eastAsia="宋体" w:hAnsi="宋体" w:cs="Times New Roman"/>
          <w:b/>
          <w:sz w:val="24"/>
          <w:szCs w:val="24"/>
        </w:rPr>
        <w:t>章 费用</w:t>
      </w:r>
    </w:p>
    <w:p w14:paraId="358AE83D" w14:textId="02394454" w:rsidR="005C0623" w:rsidRPr="009F1B90" w:rsidRDefault="00C628D8"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hint="eastAsia"/>
          <w:b/>
          <w:bCs/>
          <w:sz w:val="24"/>
          <w:szCs w:val="24"/>
        </w:rPr>
        <w:t>（一）</w:t>
      </w:r>
      <w:r w:rsidR="005C0623" w:rsidRPr="009F1B90">
        <w:rPr>
          <w:rFonts w:ascii="宋体" w:eastAsia="宋体" w:hAnsi="宋体" w:cs="Times New Roman"/>
          <w:b/>
          <w:bCs/>
          <w:sz w:val="24"/>
          <w:szCs w:val="24"/>
        </w:rPr>
        <w:t>费用的概念及其确认</w:t>
      </w:r>
    </w:p>
    <w:p w14:paraId="3F4F39B8" w14:textId="18C887EE" w:rsidR="005C0623" w:rsidRPr="009F1B90" w:rsidRDefault="005C0623" w:rsidP="00C628D8">
      <w:pPr>
        <w:pStyle w:val="a7"/>
        <w:numPr>
          <w:ilvl w:val="0"/>
          <w:numId w:val="13"/>
        </w:numPr>
        <w:snapToGrid w:val="0"/>
        <w:spacing w:line="430" w:lineRule="atLeast"/>
        <w:ind w:firstLineChars="0"/>
        <w:rPr>
          <w:rFonts w:ascii="宋体" w:eastAsia="宋体" w:hAnsi="宋体" w:cs="Times New Roman"/>
          <w:b/>
          <w:bCs/>
          <w:sz w:val="24"/>
          <w:szCs w:val="24"/>
        </w:rPr>
      </w:pPr>
      <w:r w:rsidRPr="009F1B90">
        <w:rPr>
          <w:rFonts w:ascii="宋体" w:eastAsia="宋体" w:hAnsi="宋体" w:cs="Times New Roman"/>
          <w:b/>
          <w:bCs/>
          <w:sz w:val="24"/>
          <w:szCs w:val="24"/>
        </w:rPr>
        <w:t>生产成本</w:t>
      </w:r>
    </w:p>
    <w:p w14:paraId="21579051" w14:textId="3E90DBC4" w:rsidR="005C0623" w:rsidRPr="009F1B90" w:rsidRDefault="005C0623" w:rsidP="00C628D8">
      <w:pPr>
        <w:pStyle w:val="a7"/>
        <w:numPr>
          <w:ilvl w:val="0"/>
          <w:numId w:val="13"/>
        </w:numPr>
        <w:snapToGrid w:val="0"/>
        <w:spacing w:line="430" w:lineRule="atLeast"/>
        <w:ind w:firstLineChars="0"/>
        <w:rPr>
          <w:rFonts w:ascii="宋体" w:eastAsia="宋体" w:hAnsi="宋体" w:cs="Times New Roman"/>
          <w:b/>
          <w:bCs/>
          <w:sz w:val="24"/>
          <w:szCs w:val="24"/>
        </w:rPr>
      </w:pPr>
      <w:r w:rsidRPr="009F1B90">
        <w:rPr>
          <w:rFonts w:ascii="宋体" w:eastAsia="宋体" w:hAnsi="宋体" w:cs="Times New Roman"/>
          <w:b/>
          <w:bCs/>
          <w:sz w:val="24"/>
          <w:szCs w:val="24"/>
        </w:rPr>
        <w:t>期间费用</w:t>
      </w:r>
    </w:p>
    <w:p w14:paraId="3B430E45" w14:textId="168749C1" w:rsidR="00C628D8" w:rsidRPr="009F1B90" w:rsidRDefault="00C628D8" w:rsidP="00C628D8">
      <w:pPr>
        <w:snapToGrid w:val="0"/>
        <w:spacing w:line="430" w:lineRule="atLeast"/>
        <w:ind w:left="480"/>
        <w:rPr>
          <w:rFonts w:ascii="宋体" w:eastAsia="宋体" w:hAnsi="宋体" w:cs="Times New Roman" w:hint="eastAsia"/>
          <w:b/>
          <w:bCs/>
          <w:sz w:val="24"/>
          <w:szCs w:val="24"/>
        </w:rPr>
      </w:pPr>
      <w:r w:rsidRPr="009F1B90">
        <w:rPr>
          <w:rFonts w:ascii="宋体" w:eastAsia="宋体" w:hAnsi="宋体" w:cs="Times New Roman" w:hint="eastAsia"/>
          <w:b/>
          <w:bCs/>
          <w:sz w:val="24"/>
          <w:szCs w:val="24"/>
        </w:rPr>
        <w:t>基本要求</w:t>
      </w:r>
    </w:p>
    <w:p w14:paraId="3A0BD087" w14:textId="372642B3" w:rsidR="005C0623" w:rsidRPr="009F1B90" w:rsidRDefault="00C628D8" w:rsidP="00C628D8">
      <w:pPr>
        <w:snapToGrid w:val="0"/>
        <w:spacing w:line="430" w:lineRule="atLeast"/>
        <w:ind w:left="480"/>
        <w:rPr>
          <w:rFonts w:ascii="宋体" w:eastAsia="宋体" w:hAnsi="宋体" w:cs="Times New Roman"/>
          <w:b/>
          <w:bCs/>
          <w:sz w:val="24"/>
          <w:szCs w:val="24"/>
        </w:rPr>
      </w:pPr>
      <w:r w:rsidRPr="009F1B90">
        <w:rPr>
          <w:rFonts w:ascii="宋体" w:eastAsia="宋体" w:hAnsi="宋体" w:cs="Times New Roman" w:hint="eastAsia"/>
          <w:b/>
          <w:bCs/>
          <w:sz w:val="24"/>
          <w:szCs w:val="24"/>
        </w:rPr>
        <w:t>1、了解：</w:t>
      </w:r>
      <w:r w:rsidRPr="009F1B90">
        <w:rPr>
          <w:rFonts w:ascii="宋体" w:eastAsia="宋体" w:hAnsi="宋体" w:cs="Times New Roman"/>
          <w:b/>
          <w:bCs/>
          <w:sz w:val="24"/>
          <w:szCs w:val="24"/>
        </w:rPr>
        <w:t>费用的概念和分类</w:t>
      </w:r>
    </w:p>
    <w:p w14:paraId="76843DC5" w14:textId="115E0336" w:rsidR="00C628D8" w:rsidRPr="009F1B90" w:rsidRDefault="00C628D8" w:rsidP="00C628D8">
      <w:pPr>
        <w:snapToGrid w:val="0"/>
        <w:spacing w:line="430" w:lineRule="atLeast"/>
        <w:ind w:left="480"/>
        <w:rPr>
          <w:rFonts w:ascii="宋体" w:eastAsia="宋体" w:hAnsi="宋体" w:cs="Times New Roman"/>
          <w:b/>
          <w:bCs/>
          <w:sz w:val="24"/>
          <w:szCs w:val="24"/>
        </w:rPr>
      </w:pPr>
      <w:r w:rsidRPr="009F1B90">
        <w:rPr>
          <w:rFonts w:ascii="宋体" w:eastAsia="宋体" w:hAnsi="宋体" w:cs="Times New Roman" w:hint="eastAsia"/>
          <w:b/>
          <w:bCs/>
          <w:sz w:val="24"/>
          <w:szCs w:val="24"/>
        </w:rPr>
        <w:t>2、理解：</w:t>
      </w:r>
      <w:r w:rsidRPr="009F1B90">
        <w:rPr>
          <w:rFonts w:ascii="宋体" w:eastAsia="宋体" w:hAnsi="宋体" w:cs="Times New Roman"/>
          <w:b/>
          <w:bCs/>
          <w:sz w:val="24"/>
          <w:szCs w:val="24"/>
        </w:rPr>
        <w:t>费用的确认和计量，期间费用的核算</w:t>
      </w:r>
    </w:p>
    <w:p w14:paraId="61D4040B" w14:textId="4C8169E5" w:rsidR="00C628D8" w:rsidRPr="009F1B90" w:rsidRDefault="00C628D8" w:rsidP="00C628D8">
      <w:pPr>
        <w:snapToGrid w:val="0"/>
        <w:spacing w:line="430" w:lineRule="atLeast"/>
        <w:ind w:left="480"/>
        <w:rPr>
          <w:rFonts w:ascii="宋体" w:eastAsia="宋体" w:hAnsi="宋体" w:cs="Times New Roman" w:hint="eastAsia"/>
          <w:b/>
          <w:bCs/>
          <w:sz w:val="24"/>
          <w:szCs w:val="24"/>
        </w:rPr>
      </w:pPr>
      <w:r w:rsidRPr="009F1B90">
        <w:rPr>
          <w:rFonts w:ascii="宋体" w:eastAsia="宋体" w:hAnsi="宋体" w:cs="Times New Roman" w:hint="eastAsia"/>
          <w:b/>
          <w:bCs/>
          <w:sz w:val="24"/>
          <w:szCs w:val="24"/>
        </w:rPr>
        <w:t>3、掌握：</w:t>
      </w:r>
      <w:r w:rsidRPr="009F1B90">
        <w:rPr>
          <w:rFonts w:ascii="宋体" w:eastAsia="宋体" w:hAnsi="宋体" w:cs="Times New Roman"/>
          <w:b/>
          <w:bCs/>
          <w:sz w:val="24"/>
          <w:szCs w:val="24"/>
        </w:rPr>
        <w:t>生产成本的概念及生产费用的归集和分配。</w:t>
      </w:r>
    </w:p>
    <w:p w14:paraId="61441A38" w14:textId="77777777" w:rsidR="002A32E7" w:rsidRPr="009F1B90" w:rsidRDefault="002A32E7" w:rsidP="002A32E7">
      <w:pPr>
        <w:snapToGrid w:val="0"/>
        <w:spacing w:line="430" w:lineRule="atLeast"/>
        <w:ind w:left="960"/>
        <w:rPr>
          <w:rFonts w:ascii="宋体" w:eastAsia="宋体" w:hAnsi="宋体" w:cs="Times New Roman" w:hint="eastAsia"/>
          <w:b/>
          <w:bCs/>
          <w:sz w:val="24"/>
          <w:szCs w:val="24"/>
        </w:rPr>
      </w:pPr>
    </w:p>
    <w:p w14:paraId="724B990A" w14:textId="77777777" w:rsidR="005C0623" w:rsidRPr="009F1B90" w:rsidRDefault="005C0623"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b/>
          <w:bCs/>
          <w:sz w:val="24"/>
          <w:szCs w:val="24"/>
        </w:rPr>
        <w:t>第十</w:t>
      </w:r>
      <w:r w:rsidRPr="009F1B90">
        <w:rPr>
          <w:rFonts w:ascii="宋体" w:eastAsia="宋体" w:hAnsi="宋体" w:cs="Times New Roman" w:hint="eastAsia"/>
          <w:b/>
          <w:bCs/>
          <w:sz w:val="24"/>
          <w:szCs w:val="24"/>
        </w:rPr>
        <w:t>三</w:t>
      </w:r>
      <w:r w:rsidRPr="009F1B90">
        <w:rPr>
          <w:rFonts w:ascii="宋体" w:eastAsia="宋体" w:hAnsi="宋体" w:cs="Times New Roman"/>
          <w:b/>
          <w:bCs/>
          <w:sz w:val="24"/>
          <w:szCs w:val="24"/>
        </w:rPr>
        <w:t>章   收入和利润</w:t>
      </w:r>
    </w:p>
    <w:p w14:paraId="1FA483FB" w14:textId="5BAFD38B" w:rsidR="005C0623" w:rsidRPr="009F1B90" w:rsidRDefault="00C628D8"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bCs/>
          <w:sz w:val="24"/>
          <w:szCs w:val="24"/>
        </w:rPr>
        <w:t>（一）</w:t>
      </w:r>
      <w:r w:rsidR="005C0623" w:rsidRPr="009F1B90">
        <w:rPr>
          <w:rFonts w:ascii="宋体" w:eastAsia="宋体" w:hAnsi="宋体" w:cs="Times New Roman"/>
          <w:b/>
          <w:sz w:val="24"/>
          <w:szCs w:val="24"/>
        </w:rPr>
        <w:t>收入的概念与分类</w:t>
      </w:r>
    </w:p>
    <w:p w14:paraId="4E5D7541" w14:textId="7F228C2F" w:rsidR="005C0623" w:rsidRPr="009F1B90" w:rsidRDefault="00C628D8"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（二）</w:t>
      </w:r>
      <w:r w:rsidR="005C0623" w:rsidRPr="009F1B90">
        <w:rPr>
          <w:rFonts w:ascii="宋体" w:eastAsia="宋体" w:hAnsi="宋体" w:cs="Times New Roman"/>
          <w:b/>
          <w:sz w:val="24"/>
          <w:szCs w:val="24"/>
        </w:rPr>
        <w:t>收入的确认与计量</w:t>
      </w:r>
    </w:p>
    <w:p w14:paraId="444A585C" w14:textId="426468FE" w:rsidR="005C0623" w:rsidRPr="009F1B90" w:rsidRDefault="00C628D8"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hint="eastAsia"/>
          <w:b/>
          <w:bCs/>
          <w:sz w:val="24"/>
          <w:szCs w:val="24"/>
        </w:rPr>
        <w:t>（三）</w:t>
      </w:r>
      <w:r w:rsidR="005C0623" w:rsidRPr="009F1B90">
        <w:rPr>
          <w:rFonts w:ascii="宋体" w:eastAsia="宋体" w:hAnsi="宋体" w:cs="Times New Roman"/>
          <w:b/>
          <w:bCs/>
          <w:sz w:val="24"/>
          <w:szCs w:val="24"/>
        </w:rPr>
        <w:t>利润</w:t>
      </w:r>
    </w:p>
    <w:p w14:paraId="345DC695" w14:textId="478A6BD4" w:rsidR="005C0623" w:rsidRPr="009F1B90" w:rsidRDefault="00C628D8"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（四）</w:t>
      </w:r>
      <w:r w:rsidR="005C0623" w:rsidRPr="009F1B90">
        <w:rPr>
          <w:rFonts w:ascii="宋体" w:eastAsia="宋体" w:hAnsi="宋体" w:cs="Times New Roman"/>
          <w:b/>
          <w:sz w:val="24"/>
          <w:szCs w:val="24"/>
        </w:rPr>
        <w:t>所得税</w:t>
      </w:r>
    </w:p>
    <w:p w14:paraId="351BD1A5" w14:textId="3EFE38AE" w:rsidR="005C0623" w:rsidRPr="009F1B90" w:rsidRDefault="00C628D8"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hint="eastAsia"/>
          <w:b/>
          <w:bCs/>
          <w:sz w:val="24"/>
          <w:szCs w:val="24"/>
        </w:rPr>
        <w:t>（五）</w:t>
      </w:r>
      <w:r w:rsidR="005C0623" w:rsidRPr="009F1B90">
        <w:rPr>
          <w:rFonts w:ascii="宋体" w:eastAsia="宋体" w:hAnsi="宋体" w:cs="Times New Roman"/>
          <w:b/>
          <w:bCs/>
          <w:sz w:val="24"/>
          <w:szCs w:val="24"/>
        </w:rPr>
        <w:t>利润分配</w:t>
      </w:r>
    </w:p>
    <w:p w14:paraId="5FEFBC84" w14:textId="2A1BD0AC" w:rsidR="002A32E7" w:rsidRPr="009F1B90" w:rsidRDefault="00C628D8"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基本要求</w:t>
      </w:r>
    </w:p>
    <w:p w14:paraId="77B78DBD" w14:textId="77777777" w:rsidR="00C628D8" w:rsidRPr="009F1B90" w:rsidRDefault="00C628D8" w:rsidP="00C628D8">
      <w:pPr>
        <w:pStyle w:val="a7"/>
        <w:numPr>
          <w:ilvl w:val="0"/>
          <w:numId w:val="14"/>
        </w:numPr>
        <w:snapToGrid w:val="0"/>
        <w:spacing w:line="430" w:lineRule="atLeast"/>
        <w:ind w:firstLineChars="0"/>
        <w:rPr>
          <w:rFonts w:ascii="宋体" w:eastAsia="宋体" w:hAnsi="宋体" w:cs="Times New Roman"/>
          <w:b/>
          <w:sz w:val="24"/>
          <w:szCs w:val="24"/>
        </w:rPr>
      </w:pPr>
      <w:r w:rsidRPr="009F1B90">
        <w:rPr>
          <w:rFonts w:ascii="宋体" w:eastAsia="宋体" w:hAnsi="宋体" w:cs="Times New Roman" w:hint="eastAsia"/>
          <w:b/>
          <w:sz w:val="24"/>
          <w:szCs w:val="24"/>
        </w:rPr>
        <w:t>了解：</w:t>
      </w:r>
      <w:r w:rsidRPr="009F1B90">
        <w:rPr>
          <w:rFonts w:ascii="宋体" w:eastAsia="宋体" w:hAnsi="宋体" w:cs="Times New Roman"/>
          <w:b/>
          <w:sz w:val="24"/>
          <w:szCs w:val="24"/>
        </w:rPr>
        <w:t>收入的概念及分类</w:t>
      </w:r>
      <w:r w:rsidRPr="009F1B90">
        <w:rPr>
          <w:rFonts w:ascii="宋体" w:eastAsia="宋体" w:hAnsi="宋体" w:cs="Times New Roman" w:hint="eastAsia"/>
          <w:b/>
          <w:sz w:val="24"/>
          <w:szCs w:val="24"/>
        </w:rPr>
        <w:t>；</w:t>
      </w:r>
      <w:r w:rsidRPr="009F1B90">
        <w:rPr>
          <w:rFonts w:ascii="宋体" w:eastAsia="宋体" w:hAnsi="宋体" w:cs="Times New Roman"/>
          <w:b/>
          <w:sz w:val="24"/>
          <w:szCs w:val="24"/>
        </w:rPr>
        <w:t>劳务收入、让渡资产使用权收入和建造合同</w:t>
      </w:r>
    </w:p>
    <w:p w14:paraId="082112BB" w14:textId="2D42D379" w:rsidR="00C628D8" w:rsidRPr="009F1B90" w:rsidRDefault="00C628D8" w:rsidP="00C628D8">
      <w:pPr>
        <w:snapToGrid w:val="0"/>
        <w:spacing w:line="430" w:lineRule="atLeast"/>
        <w:rPr>
          <w:rFonts w:ascii="宋体" w:eastAsia="宋体" w:hAnsi="宋体" w:cs="Times New Roman"/>
          <w:b/>
          <w:sz w:val="24"/>
          <w:szCs w:val="24"/>
        </w:rPr>
      </w:pPr>
      <w:r w:rsidRPr="009F1B90">
        <w:rPr>
          <w:rFonts w:ascii="宋体" w:eastAsia="宋体" w:hAnsi="宋体" w:cs="Times New Roman"/>
          <w:b/>
          <w:sz w:val="24"/>
          <w:szCs w:val="24"/>
        </w:rPr>
        <w:t>收入确认与计量的原则</w:t>
      </w:r>
    </w:p>
    <w:p w14:paraId="6659E6F3" w14:textId="014D7E3A" w:rsidR="00C628D8" w:rsidRPr="009F1B90" w:rsidRDefault="00C628D8" w:rsidP="00C628D8">
      <w:pPr>
        <w:pStyle w:val="a7"/>
        <w:numPr>
          <w:ilvl w:val="0"/>
          <w:numId w:val="14"/>
        </w:numPr>
        <w:snapToGrid w:val="0"/>
        <w:spacing w:line="430" w:lineRule="atLeast"/>
        <w:ind w:firstLineChars="0"/>
        <w:rPr>
          <w:rFonts w:ascii="宋体" w:eastAsia="宋体" w:hAnsi="宋体" w:cs="Times New Roman"/>
          <w:b/>
          <w:sz w:val="24"/>
          <w:szCs w:val="24"/>
        </w:rPr>
      </w:pPr>
      <w:r w:rsidRPr="009F1B90">
        <w:rPr>
          <w:rFonts w:ascii="宋体" w:eastAsia="宋体" w:hAnsi="宋体" w:cs="Times New Roman" w:hint="eastAsia"/>
          <w:b/>
          <w:sz w:val="24"/>
          <w:szCs w:val="24"/>
        </w:rPr>
        <w:t>理解：</w:t>
      </w:r>
      <w:r w:rsidRPr="009F1B90">
        <w:rPr>
          <w:rFonts w:ascii="宋体" w:eastAsia="宋体" w:hAnsi="宋体" w:cs="Times New Roman"/>
          <w:b/>
          <w:sz w:val="24"/>
          <w:szCs w:val="24"/>
        </w:rPr>
        <w:t>利润的构成和营业外收支的主要内容</w:t>
      </w:r>
    </w:p>
    <w:p w14:paraId="193D8B7D" w14:textId="77777777" w:rsidR="00C628D8" w:rsidRPr="009F1B90" w:rsidRDefault="00C628D8" w:rsidP="00C628D8">
      <w:pPr>
        <w:pStyle w:val="a7"/>
        <w:numPr>
          <w:ilvl w:val="0"/>
          <w:numId w:val="14"/>
        </w:numPr>
        <w:snapToGrid w:val="0"/>
        <w:spacing w:line="430" w:lineRule="atLeast"/>
        <w:ind w:firstLineChars="0"/>
        <w:rPr>
          <w:rFonts w:ascii="宋体" w:eastAsia="宋体" w:hAnsi="宋体" w:cs="Times New Roman"/>
          <w:b/>
          <w:sz w:val="24"/>
          <w:szCs w:val="24"/>
        </w:rPr>
      </w:pPr>
      <w:r w:rsidRPr="009F1B90">
        <w:rPr>
          <w:rFonts w:ascii="宋体" w:eastAsia="宋体" w:hAnsi="宋体" w:cs="Times New Roman" w:hint="eastAsia"/>
          <w:b/>
          <w:sz w:val="24"/>
          <w:szCs w:val="24"/>
        </w:rPr>
        <w:t>掌握：</w:t>
      </w:r>
      <w:r w:rsidRPr="009F1B90">
        <w:rPr>
          <w:rFonts w:ascii="宋体" w:eastAsia="宋体" w:hAnsi="宋体" w:cs="Times New Roman"/>
          <w:b/>
          <w:sz w:val="24"/>
          <w:szCs w:val="24"/>
        </w:rPr>
        <w:t>掌握销售商品收入的确认条件及其运用；掌握各种销售方式下收</w:t>
      </w:r>
    </w:p>
    <w:p w14:paraId="25088C6F" w14:textId="257BCB93" w:rsidR="00C628D8" w:rsidRPr="009F1B90" w:rsidRDefault="00C628D8" w:rsidP="00C628D8">
      <w:pPr>
        <w:snapToGrid w:val="0"/>
        <w:spacing w:line="430" w:lineRule="atLeast"/>
        <w:rPr>
          <w:rFonts w:ascii="宋体" w:eastAsia="宋体" w:hAnsi="宋体" w:cs="Times New Roman"/>
          <w:b/>
          <w:sz w:val="24"/>
          <w:szCs w:val="24"/>
        </w:rPr>
      </w:pPr>
      <w:r w:rsidRPr="009F1B90">
        <w:rPr>
          <w:rFonts w:ascii="宋体" w:eastAsia="宋体" w:hAnsi="宋体" w:cs="Times New Roman"/>
          <w:b/>
          <w:sz w:val="24"/>
          <w:szCs w:val="24"/>
        </w:rPr>
        <w:t>入的确认及会计处理</w:t>
      </w:r>
      <w:r w:rsidRPr="009F1B90">
        <w:rPr>
          <w:rFonts w:ascii="宋体" w:eastAsia="宋体" w:hAnsi="宋体" w:cs="Times New Roman" w:hint="eastAsia"/>
          <w:b/>
          <w:sz w:val="24"/>
          <w:szCs w:val="24"/>
        </w:rPr>
        <w:t>；</w:t>
      </w:r>
      <w:r w:rsidRPr="009F1B90">
        <w:rPr>
          <w:rFonts w:ascii="宋体" w:eastAsia="宋体" w:hAnsi="宋体" w:cs="Times New Roman"/>
          <w:b/>
          <w:sz w:val="24"/>
          <w:szCs w:val="24"/>
        </w:rPr>
        <w:t>本年利润的结转方法、净利润的分配程序；所得税的会计处理方法。</w:t>
      </w:r>
    </w:p>
    <w:p w14:paraId="14115E13" w14:textId="77777777" w:rsidR="00C628D8" w:rsidRPr="009F1B90" w:rsidRDefault="00C628D8" w:rsidP="00C628D8">
      <w:pPr>
        <w:pStyle w:val="a7"/>
        <w:snapToGrid w:val="0"/>
        <w:spacing w:line="430" w:lineRule="atLeast"/>
        <w:ind w:left="840" w:firstLineChars="0" w:firstLine="0"/>
        <w:rPr>
          <w:rFonts w:ascii="宋体" w:eastAsia="宋体" w:hAnsi="宋体" w:cs="Times New Roman" w:hint="eastAsia"/>
          <w:b/>
          <w:sz w:val="24"/>
          <w:szCs w:val="24"/>
        </w:rPr>
      </w:pPr>
    </w:p>
    <w:p w14:paraId="4E60E234" w14:textId="77777777" w:rsidR="005C0623" w:rsidRPr="009F1B90" w:rsidRDefault="005C0623" w:rsidP="005C0623">
      <w:pPr>
        <w:snapToGrid w:val="0"/>
        <w:spacing w:line="430" w:lineRule="atLeast"/>
        <w:ind w:firstLineChars="196" w:firstLine="472"/>
        <w:jc w:val="left"/>
        <w:rPr>
          <w:rFonts w:ascii="宋体" w:eastAsia="宋体" w:hAnsi="宋体" w:cs="Times New Roman"/>
          <w:b/>
          <w:bCs/>
          <w:sz w:val="24"/>
          <w:szCs w:val="24"/>
        </w:rPr>
      </w:pPr>
      <w:r w:rsidRPr="009F1B90">
        <w:rPr>
          <w:rFonts w:ascii="宋体" w:eastAsia="宋体" w:hAnsi="宋体" w:cs="Times New Roman"/>
          <w:b/>
          <w:bCs/>
          <w:sz w:val="24"/>
          <w:szCs w:val="24"/>
        </w:rPr>
        <w:t>第十</w:t>
      </w:r>
      <w:r w:rsidRPr="009F1B90">
        <w:rPr>
          <w:rFonts w:ascii="宋体" w:eastAsia="宋体" w:hAnsi="宋体" w:cs="Times New Roman" w:hint="eastAsia"/>
          <w:b/>
          <w:bCs/>
          <w:sz w:val="24"/>
          <w:szCs w:val="24"/>
        </w:rPr>
        <w:t>四</w:t>
      </w:r>
      <w:r w:rsidRPr="009F1B90">
        <w:rPr>
          <w:rFonts w:ascii="宋体" w:eastAsia="宋体" w:hAnsi="宋体" w:cs="Times New Roman"/>
          <w:b/>
          <w:bCs/>
          <w:sz w:val="24"/>
          <w:szCs w:val="24"/>
        </w:rPr>
        <w:t>章  财务报告</w:t>
      </w:r>
    </w:p>
    <w:p w14:paraId="0327A3C3" w14:textId="6D2A3883" w:rsidR="005C0623" w:rsidRPr="009F1B90" w:rsidRDefault="002A32E7"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hint="eastAsia"/>
          <w:b/>
          <w:bCs/>
          <w:sz w:val="24"/>
          <w:szCs w:val="24"/>
        </w:rPr>
        <w:t>（一）</w:t>
      </w:r>
      <w:r w:rsidR="005C0623" w:rsidRPr="009F1B90">
        <w:rPr>
          <w:rFonts w:ascii="宋体" w:eastAsia="宋体" w:hAnsi="宋体" w:cs="Times New Roman"/>
          <w:b/>
          <w:bCs/>
          <w:sz w:val="24"/>
          <w:szCs w:val="24"/>
        </w:rPr>
        <w:t>财务报告概述</w:t>
      </w:r>
    </w:p>
    <w:p w14:paraId="5A04E034" w14:textId="43C1FD12" w:rsidR="005C0623" w:rsidRPr="009F1B90" w:rsidRDefault="002A32E7" w:rsidP="005C0623">
      <w:pPr>
        <w:snapToGrid w:val="0"/>
        <w:spacing w:line="430" w:lineRule="atLeast"/>
        <w:ind w:firstLineChars="200" w:firstLine="482"/>
        <w:rPr>
          <w:rFonts w:ascii="宋体" w:eastAsia="宋体" w:hAnsi="宋体" w:cs="Times New Roman"/>
          <w:b/>
          <w:bCs/>
          <w:sz w:val="24"/>
          <w:szCs w:val="24"/>
        </w:rPr>
      </w:pPr>
      <w:r w:rsidRPr="009F1B90">
        <w:rPr>
          <w:rFonts w:ascii="宋体" w:eastAsia="宋体" w:hAnsi="宋体" w:cs="Times New Roman" w:hint="eastAsia"/>
          <w:b/>
          <w:bCs/>
          <w:sz w:val="24"/>
          <w:szCs w:val="24"/>
        </w:rPr>
        <w:t>（二）</w:t>
      </w:r>
      <w:r w:rsidR="005C0623" w:rsidRPr="009F1B90">
        <w:rPr>
          <w:rFonts w:ascii="宋体" w:eastAsia="宋体" w:hAnsi="宋体" w:cs="Times New Roman"/>
          <w:b/>
          <w:bCs/>
          <w:sz w:val="24"/>
          <w:szCs w:val="24"/>
        </w:rPr>
        <w:t>资产负债表</w:t>
      </w:r>
    </w:p>
    <w:p w14:paraId="41B6D6E1" w14:textId="643C7383" w:rsidR="005C0623" w:rsidRPr="009F1B90" w:rsidRDefault="002A32E7" w:rsidP="005C0623">
      <w:pPr>
        <w:snapToGrid w:val="0"/>
        <w:spacing w:line="430" w:lineRule="atLeast"/>
        <w:ind w:firstLineChars="200" w:firstLine="482"/>
        <w:rPr>
          <w:rFonts w:ascii="宋体" w:eastAsia="宋体" w:hAnsi="宋体" w:cs="Times New Roman"/>
          <w:b/>
          <w:sz w:val="24"/>
          <w:szCs w:val="24"/>
        </w:rPr>
      </w:pPr>
      <w:r w:rsidRPr="009F1B90">
        <w:rPr>
          <w:rFonts w:ascii="宋体" w:eastAsia="宋体" w:hAnsi="宋体" w:cs="Times New Roman" w:hint="eastAsia"/>
          <w:b/>
          <w:sz w:val="24"/>
          <w:szCs w:val="24"/>
        </w:rPr>
        <w:t>（三）</w:t>
      </w:r>
      <w:r w:rsidR="005C0623" w:rsidRPr="009F1B90">
        <w:rPr>
          <w:rFonts w:ascii="宋体" w:eastAsia="宋体" w:hAnsi="宋体" w:cs="Times New Roman"/>
          <w:b/>
          <w:sz w:val="24"/>
          <w:szCs w:val="24"/>
        </w:rPr>
        <w:t>利润表</w:t>
      </w:r>
    </w:p>
    <w:p w14:paraId="0B4E67F2" w14:textId="1D6E9633" w:rsidR="005C0623" w:rsidRPr="009F1B90" w:rsidRDefault="002A32E7" w:rsidP="002A32E7">
      <w:pPr>
        <w:snapToGrid w:val="0"/>
        <w:spacing w:line="430" w:lineRule="atLeast"/>
        <w:ind w:firstLineChars="200" w:firstLine="482"/>
        <w:jc w:val="left"/>
        <w:rPr>
          <w:rFonts w:ascii="宋体" w:eastAsia="宋体" w:hAnsi="宋体" w:cs="Times New Roman" w:hint="eastAsia"/>
          <w:b/>
          <w:sz w:val="24"/>
          <w:szCs w:val="24"/>
        </w:rPr>
      </w:pPr>
      <w:r w:rsidRPr="009F1B90">
        <w:rPr>
          <w:rFonts w:ascii="宋体" w:eastAsia="宋体" w:hAnsi="宋体" w:cs="Times New Roman" w:hint="eastAsia"/>
          <w:b/>
          <w:sz w:val="24"/>
          <w:szCs w:val="24"/>
        </w:rPr>
        <w:lastRenderedPageBreak/>
        <w:t>（四）</w:t>
      </w:r>
      <w:r w:rsidR="005C0623" w:rsidRPr="009F1B90">
        <w:rPr>
          <w:rFonts w:ascii="宋体" w:eastAsia="宋体" w:hAnsi="宋体" w:cs="Times New Roman"/>
          <w:b/>
          <w:sz w:val="24"/>
          <w:szCs w:val="24"/>
        </w:rPr>
        <w:t>现金流量表</w:t>
      </w:r>
    </w:p>
    <w:p w14:paraId="59F656C6" w14:textId="5F253F0A" w:rsidR="005C0623" w:rsidRPr="009F1B90" w:rsidRDefault="002A32E7"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（五）</w:t>
      </w:r>
      <w:r w:rsidR="005C0623" w:rsidRPr="009F1B90">
        <w:rPr>
          <w:rFonts w:ascii="宋体" w:eastAsia="宋体" w:hAnsi="宋体" w:cs="Times New Roman"/>
          <w:b/>
          <w:sz w:val="24"/>
          <w:szCs w:val="24"/>
        </w:rPr>
        <w:t>财务报表附注</w:t>
      </w:r>
    </w:p>
    <w:p w14:paraId="32F038E0" w14:textId="3193338D" w:rsidR="00C628D8" w:rsidRPr="009F1B90" w:rsidRDefault="00C628D8" w:rsidP="005C0623">
      <w:pPr>
        <w:snapToGrid w:val="0"/>
        <w:spacing w:line="430" w:lineRule="atLeast"/>
        <w:ind w:firstLineChars="200" w:firstLine="482"/>
        <w:jc w:val="left"/>
        <w:rPr>
          <w:rFonts w:ascii="宋体" w:eastAsia="宋体" w:hAnsi="宋体" w:cs="Times New Roman" w:hint="eastAsia"/>
          <w:b/>
          <w:sz w:val="24"/>
          <w:szCs w:val="24"/>
        </w:rPr>
      </w:pPr>
      <w:r w:rsidRPr="009F1B90">
        <w:rPr>
          <w:rFonts w:ascii="宋体" w:eastAsia="宋体" w:hAnsi="宋体" w:cs="Times New Roman" w:hint="eastAsia"/>
          <w:b/>
          <w:sz w:val="24"/>
          <w:szCs w:val="24"/>
        </w:rPr>
        <w:t>基本要求</w:t>
      </w:r>
    </w:p>
    <w:p w14:paraId="6BDEF728" w14:textId="32AB94AF" w:rsidR="002A32E7" w:rsidRPr="009F1B90" w:rsidRDefault="002A32E7" w:rsidP="005C0623">
      <w:pPr>
        <w:snapToGrid w:val="0"/>
        <w:spacing w:line="430" w:lineRule="atLeast"/>
        <w:ind w:firstLineChars="200" w:firstLine="482"/>
        <w:jc w:val="left"/>
        <w:rPr>
          <w:rFonts w:ascii="宋体" w:eastAsia="宋体" w:hAnsi="宋体" w:cs="Times New Roman" w:hint="eastAsia"/>
          <w:b/>
          <w:sz w:val="24"/>
          <w:szCs w:val="24"/>
        </w:rPr>
      </w:pPr>
      <w:r w:rsidRPr="009F1B90">
        <w:rPr>
          <w:rFonts w:ascii="宋体" w:eastAsia="宋体" w:hAnsi="宋体" w:cs="Times New Roman" w:hint="eastAsia"/>
          <w:b/>
          <w:sz w:val="24"/>
          <w:szCs w:val="24"/>
        </w:rPr>
        <w:t>1、了解：</w:t>
      </w:r>
      <w:r w:rsidRPr="009F1B90">
        <w:rPr>
          <w:rFonts w:ascii="宋体" w:eastAsia="宋体" w:hAnsi="宋体" w:cs="Times New Roman"/>
          <w:b/>
          <w:sz w:val="24"/>
          <w:szCs w:val="24"/>
        </w:rPr>
        <w:t>财务报告的种类及编制的基本要求</w:t>
      </w:r>
    </w:p>
    <w:p w14:paraId="7580F358" w14:textId="6BD05722" w:rsidR="002A32E7" w:rsidRPr="009F1B90" w:rsidRDefault="002A32E7"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hint="eastAsia"/>
          <w:b/>
          <w:sz w:val="24"/>
          <w:szCs w:val="24"/>
        </w:rPr>
        <w:t>2、理解：</w:t>
      </w:r>
      <w:r w:rsidRPr="009F1B90">
        <w:rPr>
          <w:rFonts w:ascii="宋体" w:eastAsia="宋体" w:hAnsi="宋体" w:cs="Times New Roman"/>
          <w:b/>
          <w:sz w:val="24"/>
          <w:szCs w:val="24"/>
        </w:rPr>
        <w:t>各种财务报表的作用</w:t>
      </w:r>
    </w:p>
    <w:p w14:paraId="75F890FC" w14:textId="4479ED29" w:rsidR="002A32E7" w:rsidRPr="009F1B90" w:rsidRDefault="002A32E7" w:rsidP="005C0623">
      <w:pPr>
        <w:snapToGrid w:val="0"/>
        <w:spacing w:line="430" w:lineRule="atLeast"/>
        <w:ind w:firstLineChars="200" w:firstLine="482"/>
        <w:jc w:val="left"/>
        <w:rPr>
          <w:rFonts w:ascii="宋体" w:eastAsia="宋体" w:hAnsi="宋体" w:cs="Times New Roman" w:hint="eastAsia"/>
          <w:b/>
          <w:sz w:val="24"/>
          <w:szCs w:val="24"/>
        </w:rPr>
      </w:pPr>
      <w:r w:rsidRPr="009F1B90">
        <w:rPr>
          <w:rFonts w:ascii="宋体" w:eastAsia="宋体" w:hAnsi="宋体" w:cs="Times New Roman" w:hint="eastAsia"/>
          <w:b/>
          <w:sz w:val="24"/>
          <w:szCs w:val="24"/>
        </w:rPr>
        <w:t>3、掌握：</w:t>
      </w:r>
      <w:r w:rsidRPr="009F1B90">
        <w:rPr>
          <w:rFonts w:ascii="宋体" w:eastAsia="宋体" w:hAnsi="宋体" w:cs="Times New Roman"/>
          <w:b/>
          <w:sz w:val="24"/>
          <w:szCs w:val="24"/>
        </w:rPr>
        <w:t>其资产负债表、利润表和现金流量表编制原理和基本的编制方法；如资产负债表主要项目的填列、利润表及其附表的数字来源、经营活动现金流量各项目的填列方法等。</w:t>
      </w:r>
    </w:p>
    <w:p w14:paraId="04C6D8F6" w14:textId="0CAEAFBD" w:rsidR="005C0623" w:rsidRPr="009F1B90" w:rsidRDefault="005C0623" w:rsidP="005C0623">
      <w:pPr>
        <w:snapToGrid w:val="0"/>
        <w:spacing w:line="430" w:lineRule="atLeast"/>
        <w:ind w:firstLineChars="200" w:firstLine="482"/>
        <w:jc w:val="left"/>
        <w:rPr>
          <w:rFonts w:ascii="宋体" w:eastAsia="宋体" w:hAnsi="宋体" w:cs="Times New Roman"/>
          <w:b/>
          <w:sz w:val="24"/>
          <w:szCs w:val="24"/>
        </w:rPr>
      </w:pPr>
      <w:r w:rsidRPr="009F1B90">
        <w:rPr>
          <w:rFonts w:ascii="宋体" w:eastAsia="宋体" w:hAnsi="宋体" w:cs="Times New Roman"/>
          <w:b/>
          <w:sz w:val="24"/>
          <w:szCs w:val="24"/>
        </w:rPr>
        <w:t xml:space="preserve"> </w:t>
      </w:r>
    </w:p>
    <w:p w14:paraId="3D689732" w14:textId="77777777" w:rsidR="00C70B2B" w:rsidRPr="009F1B90" w:rsidRDefault="00C70B2B" w:rsidP="00C70B2B">
      <w:pPr>
        <w:pStyle w:val="p"/>
        <w:spacing w:before="0" w:beforeAutospacing="0" w:after="0" w:afterAutospacing="0"/>
        <w:ind w:left="1140"/>
        <w:rPr>
          <w:b/>
        </w:rPr>
      </w:pPr>
    </w:p>
    <w:p w14:paraId="43F3687C" w14:textId="77777777" w:rsidR="004507B4" w:rsidRPr="009F1B90" w:rsidRDefault="004507B4">
      <w:pPr>
        <w:rPr>
          <w:rFonts w:ascii="宋体" w:eastAsia="宋体" w:hAnsi="宋体"/>
          <w:b/>
          <w:sz w:val="24"/>
          <w:szCs w:val="24"/>
        </w:rPr>
      </w:pPr>
    </w:p>
    <w:sectPr w:rsidR="004507B4" w:rsidRPr="009F1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B99B" w14:textId="77777777" w:rsidR="00F344CC" w:rsidRDefault="00F344CC" w:rsidP="00C70B2B">
      <w:r>
        <w:separator/>
      </w:r>
    </w:p>
  </w:endnote>
  <w:endnote w:type="continuationSeparator" w:id="0">
    <w:p w14:paraId="00B00D99" w14:textId="77777777" w:rsidR="00F344CC" w:rsidRDefault="00F344CC" w:rsidP="00C7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145A" w14:textId="77777777" w:rsidR="00F344CC" w:rsidRDefault="00F344CC" w:rsidP="00C70B2B">
      <w:r>
        <w:separator/>
      </w:r>
    </w:p>
  </w:footnote>
  <w:footnote w:type="continuationSeparator" w:id="0">
    <w:p w14:paraId="75A9A67C" w14:textId="77777777" w:rsidR="00F344CC" w:rsidRDefault="00F344CC" w:rsidP="00C70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19E"/>
    <w:multiLevelType w:val="hybridMultilevel"/>
    <w:tmpl w:val="9AB46BFC"/>
    <w:lvl w:ilvl="0" w:tplc="F9C0CA04">
      <w:start w:val="1"/>
      <w:numFmt w:val="japaneseCounting"/>
      <w:lvlText w:val="第%1节"/>
      <w:lvlJc w:val="left"/>
      <w:pPr>
        <w:tabs>
          <w:tab w:val="num" w:pos="735"/>
        </w:tabs>
        <w:ind w:left="735" w:hanging="735"/>
      </w:pPr>
      <w:rPr>
        <w:rFonts w:hint="eastAsia"/>
      </w:rPr>
    </w:lvl>
    <w:lvl w:ilvl="1" w:tplc="BBF414BE">
      <w:start w:val="1"/>
      <w:numFmt w:val="decimal"/>
      <w:lvlText w:val="%2."/>
      <w:lvlJc w:val="left"/>
      <w:pPr>
        <w:tabs>
          <w:tab w:val="num" w:pos="420"/>
        </w:tabs>
        <w:ind w:left="420" w:hanging="420"/>
      </w:pPr>
      <w:rPr>
        <w:rFonts w:hint="eastAsia"/>
      </w:rPr>
    </w:lvl>
    <w:lvl w:ilvl="2" w:tplc="89366B3A">
      <w:start w:val="1"/>
      <w:numFmt w:val="japaneseCounting"/>
      <w:lvlText w:val="（%3）"/>
      <w:lvlJc w:val="left"/>
      <w:pPr>
        <w:tabs>
          <w:tab w:val="num" w:pos="1260"/>
        </w:tabs>
        <w:ind w:left="12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F4913FE"/>
    <w:multiLevelType w:val="hybridMultilevel"/>
    <w:tmpl w:val="A1E8BDC0"/>
    <w:lvl w:ilvl="0" w:tplc="43D25000">
      <w:start w:val="1"/>
      <w:numFmt w:val="japaneseCounting"/>
      <w:lvlText w:val="（%1）"/>
      <w:lvlJc w:val="left"/>
      <w:pPr>
        <w:tabs>
          <w:tab w:val="num" w:pos="1136"/>
        </w:tabs>
        <w:ind w:left="1136" w:hanging="720"/>
      </w:pPr>
      <w:rPr>
        <w:rFonts w:hint="eastAsia"/>
      </w:rPr>
    </w:lvl>
    <w:lvl w:ilvl="1" w:tplc="04090019" w:tentative="1">
      <w:start w:val="1"/>
      <w:numFmt w:val="lowerLetter"/>
      <w:lvlText w:val="%2)"/>
      <w:lvlJc w:val="left"/>
      <w:pPr>
        <w:tabs>
          <w:tab w:val="num" w:pos="1256"/>
        </w:tabs>
        <w:ind w:left="1256" w:hanging="420"/>
      </w:pPr>
    </w:lvl>
    <w:lvl w:ilvl="2" w:tplc="0409001B" w:tentative="1">
      <w:start w:val="1"/>
      <w:numFmt w:val="lowerRoman"/>
      <w:lvlText w:val="%3."/>
      <w:lvlJc w:val="righ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9" w:tentative="1">
      <w:start w:val="1"/>
      <w:numFmt w:val="lowerLetter"/>
      <w:lvlText w:val="%5)"/>
      <w:lvlJc w:val="left"/>
      <w:pPr>
        <w:tabs>
          <w:tab w:val="num" w:pos="2516"/>
        </w:tabs>
        <w:ind w:left="2516" w:hanging="420"/>
      </w:pPr>
    </w:lvl>
    <w:lvl w:ilvl="5" w:tplc="0409001B" w:tentative="1">
      <w:start w:val="1"/>
      <w:numFmt w:val="lowerRoman"/>
      <w:lvlText w:val="%6."/>
      <w:lvlJc w:val="righ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9" w:tentative="1">
      <w:start w:val="1"/>
      <w:numFmt w:val="lowerLetter"/>
      <w:lvlText w:val="%8)"/>
      <w:lvlJc w:val="left"/>
      <w:pPr>
        <w:tabs>
          <w:tab w:val="num" w:pos="3776"/>
        </w:tabs>
        <w:ind w:left="3776" w:hanging="420"/>
      </w:pPr>
    </w:lvl>
    <w:lvl w:ilvl="8" w:tplc="0409001B" w:tentative="1">
      <w:start w:val="1"/>
      <w:numFmt w:val="lowerRoman"/>
      <w:lvlText w:val="%9."/>
      <w:lvlJc w:val="right"/>
      <w:pPr>
        <w:tabs>
          <w:tab w:val="num" w:pos="4196"/>
        </w:tabs>
        <w:ind w:left="4196" w:hanging="420"/>
      </w:pPr>
    </w:lvl>
  </w:abstractNum>
  <w:abstractNum w:abstractNumId="2" w15:restartNumberingAfterBreak="0">
    <w:nsid w:val="22D91D02"/>
    <w:multiLevelType w:val="hybridMultilevel"/>
    <w:tmpl w:val="F680177E"/>
    <w:lvl w:ilvl="0" w:tplc="07F0C6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CF8525E"/>
    <w:multiLevelType w:val="hybridMultilevel"/>
    <w:tmpl w:val="9DAC6BE2"/>
    <w:lvl w:ilvl="0" w:tplc="2AECF8A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3845E3B"/>
    <w:multiLevelType w:val="hybridMultilevel"/>
    <w:tmpl w:val="83526A24"/>
    <w:lvl w:ilvl="0" w:tplc="3DD21540">
      <w:start w:val="1"/>
      <w:numFmt w:val="japaneseCounting"/>
      <w:lvlText w:val="（%1）"/>
      <w:lvlJc w:val="left"/>
      <w:pPr>
        <w:ind w:left="861" w:hanging="72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15:restartNumberingAfterBreak="0">
    <w:nsid w:val="45917FAA"/>
    <w:multiLevelType w:val="hybridMultilevel"/>
    <w:tmpl w:val="B3208A1A"/>
    <w:lvl w:ilvl="0" w:tplc="5F0E1804">
      <w:start w:val="4"/>
      <w:numFmt w:val="japaneseCounting"/>
      <w:lvlText w:val="第%1节"/>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15:restartNumberingAfterBreak="0">
    <w:nsid w:val="533154F1"/>
    <w:multiLevelType w:val="hybridMultilevel"/>
    <w:tmpl w:val="CF56B53C"/>
    <w:lvl w:ilvl="0" w:tplc="421819C4">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55530E4A"/>
    <w:multiLevelType w:val="hybridMultilevel"/>
    <w:tmpl w:val="ED906176"/>
    <w:lvl w:ilvl="0" w:tplc="AA9242D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012681C"/>
    <w:multiLevelType w:val="hybridMultilevel"/>
    <w:tmpl w:val="015EE430"/>
    <w:lvl w:ilvl="0" w:tplc="5F22129A">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4B82798"/>
    <w:multiLevelType w:val="hybridMultilevel"/>
    <w:tmpl w:val="23083462"/>
    <w:lvl w:ilvl="0" w:tplc="A5A2E6F0">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6ECC6890"/>
    <w:multiLevelType w:val="hybridMultilevel"/>
    <w:tmpl w:val="6C7A2772"/>
    <w:lvl w:ilvl="0" w:tplc="1C7C1E08">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714065A9"/>
    <w:multiLevelType w:val="hybridMultilevel"/>
    <w:tmpl w:val="AF4C65EA"/>
    <w:lvl w:ilvl="0" w:tplc="6D4A293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79C312A1"/>
    <w:multiLevelType w:val="hybridMultilevel"/>
    <w:tmpl w:val="1B76BDE8"/>
    <w:lvl w:ilvl="0" w:tplc="256C1CB8">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7D8B14AE"/>
    <w:multiLevelType w:val="hybridMultilevel"/>
    <w:tmpl w:val="AA60BF36"/>
    <w:lvl w:ilvl="0" w:tplc="4964D81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
  </w:num>
  <w:num w:numId="2">
    <w:abstractNumId w:val="7"/>
  </w:num>
  <w:num w:numId="3">
    <w:abstractNumId w:val="10"/>
  </w:num>
  <w:num w:numId="4">
    <w:abstractNumId w:val="9"/>
  </w:num>
  <w:num w:numId="5">
    <w:abstractNumId w:val="11"/>
  </w:num>
  <w:num w:numId="6">
    <w:abstractNumId w:val="13"/>
  </w:num>
  <w:num w:numId="7">
    <w:abstractNumId w:val="1"/>
  </w:num>
  <w:num w:numId="8">
    <w:abstractNumId w:val="0"/>
  </w:num>
  <w:num w:numId="9">
    <w:abstractNumId w:val="12"/>
  </w:num>
  <w:num w:numId="10">
    <w:abstractNumId w:val="6"/>
  </w:num>
  <w:num w:numId="11">
    <w:abstractNumId w:val="5"/>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EC"/>
    <w:rsid w:val="000839B2"/>
    <w:rsid w:val="001C6AC5"/>
    <w:rsid w:val="002A32E7"/>
    <w:rsid w:val="002F3FB8"/>
    <w:rsid w:val="00385CB6"/>
    <w:rsid w:val="00406971"/>
    <w:rsid w:val="004507B4"/>
    <w:rsid w:val="005970E4"/>
    <w:rsid w:val="005C0623"/>
    <w:rsid w:val="005C761F"/>
    <w:rsid w:val="007F3FDD"/>
    <w:rsid w:val="009F1B90"/>
    <w:rsid w:val="00A23E3D"/>
    <w:rsid w:val="00C56061"/>
    <w:rsid w:val="00C628D8"/>
    <w:rsid w:val="00C70B2B"/>
    <w:rsid w:val="00F344CC"/>
    <w:rsid w:val="00FB4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7B975"/>
  <w15:chartTrackingRefBased/>
  <w15:docId w15:val="{4238F103-1DAE-455E-8012-EBCC178B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B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0B2B"/>
    <w:rPr>
      <w:sz w:val="18"/>
      <w:szCs w:val="18"/>
    </w:rPr>
  </w:style>
  <w:style w:type="paragraph" w:styleId="a5">
    <w:name w:val="footer"/>
    <w:basedOn w:val="a"/>
    <w:link w:val="a6"/>
    <w:uiPriority w:val="99"/>
    <w:unhideWhenUsed/>
    <w:rsid w:val="00C70B2B"/>
    <w:pPr>
      <w:tabs>
        <w:tab w:val="center" w:pos="4153"/>
        <w:tab w:val="right" w:pos="8306"/>
      </w:tabs>
      <w:snapToGrid w:val="0"/>
      <w:jc w:val="left"/>
    </w:pPr>
    <w:rPr>
      <w:sz w:val="18"/>
      <w:szCs w:val="18"/>
    </w:rPr>
  </w:style>
  <w:style w:type="character" w:customStyle="1" w:styleId="a6">
    <w:name w:val="页脚 字符"/>
    <w:basedOn w:val="a0"/>
    <w:link w:val="a5"/>
    <w:uiPriority w:val="99"/>
    <w:rsid w:val="00C70B2B"/>
    <w:rPr>
      <w:sz w:val="18"/>
      <w:szCs w:val="18"/>
    </w:rPr>
  </w:style>
  <w:style w:type="paragraph" w:customStyle="1" w:styleId="p">
    <w:name w:val="p"/>
    <w:basedOn w:val="a"/>
    <w:rsid w:val="00C70B2B"/>
    <w:pPr>
      <w:widowControl/>
      <w:spacing w:before="100" w:beforeAutospacing="1" w:after="100" w:afterAutospacing="1" w:line="500" w:lineRule="exact"/>
      <w:jc w:val="left"/>
    </w:pPr>
    <w:rPr>
      <w:rFonts w:ascii="宋体" w:eastAsia="宋体" w:hAnsi="宋体" w:cs="宋体"/>
      <w:kern w:val="0"/>
      <w:sz w:val="24"/>
      <w:szCs w:val="24"/>
    </w:rPr>
  </w:style>
  <w:style w:type="paragraph" w:styleId="a7">
    <w:name w:val="List Paragraph"/>
    <w:basedOn w:val="a"/>
    <w:uiPriority w:val="34"/>
    <w:qFormat/>
    <w:rsid w:val="00C628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宋媛媛</dc:creator>
  <cp:keywords/>
  <dc:description/>
  <cp:lastModifiedBy>宋媛媛</cp:lastModifiedBy>
  <cp:revision>15</cp:revision>
  <dcterms:created xsi:type="dcterms:W3CDTF">2018-06-14T09:07:00Z</dcterms:created>
  <dcterms:modified xsi:type="dcterms:W3CDTF">2018-06-14T16:29:00Z</dcterms:modified>
</cp:coreProperties>
</file>